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Default Extension="jpeg" ContentType="image/jpeg"/>
  <Override PartName="/word/theme/themeOverride11.xml" ContentType="application/vnd.openxmlformats-officedocument.themeOverride+xml"/>
  <Default Extension="emf" ContentType="image/x-emf"/>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3B0" w:rsidRPr="00AC73B0" w:rsidRDefault="00AC73B0" w:rsidP="00AC73B0">
      <w:pPr>
        <w:shd w:val="clear" w:color="auto" w:fill="FFFFFF"/>
        <w:tabs>
          <w:tab w:val="left" w:leader="underscore" w:pos="4766"/>
        </w:tabs>
        <w:ind w:left="68" w:firstLine="720"/>
        <w:jc w:val="center"/>
        <w:rPr>
          <w:rFonts w:ascii="Times New Roman" w:hAnsi="Times New Roman"/>
          <w:b/>
          <w:bCs/>
          <w:color w:val="000000"/>
          <w:sz w:val="28"/>
          <w:szCs w:val="28"/>
        </w:rPr>
      </w:pPr>
      <w:r w:rsidRPr="00AC73B0">
        <w:rPr>
          <w:rFonts w:ascii="Times New Roman" w:hAnsi="Times New Roman"/>
          <w:b/>
          <w:bCs/>
          <w:color w:val="000000"/>
          <w:sz w:val="28"/>
          <w:szCs w:val="28"/>
        </w:rPr>
        <w:t>Национальный Исследовательский Университет</w:t>
      </w:r>
    </w:p>
    <w:p w:rsidR="00AC73B0" w:rsidRPr="00AC73B0" w:rsidRDefault="00AC73B0" w:rsidP="00AC73B0">
      <w:pPr>
        <w:shd w:val="clear" w:color="auto" w:fill="FFFFFF"/>
        <w:tabs>
          <w:tab w:val="left" w:leader="underscore" w:pos="4766"/>
        </w:tabs>
        <w:ind w:left="68" w:firstLine="720"/>
        <w:jc w:val="center"/>
        <w:rPr>
          <w:rFonts w:ascii="Times New Roman" w:hAnsi="Times New Roman"/>
          <w:b/>
          <w:bCs/>
          <w:color w:val="000000"/>
          <w:sz w:val="28"/>
          <w:szCs w:val="28"/>
        </w:rPr>
      </w:pPr>
      <w:r w:rsidRPr="00AC73B0">
        <w:rPr>
          <w:rFonts w:ascii="Times New Roman" w:hAnsi="Times New Roman"/>
          <w:b/>
          <w:bCs/>
          <w:color w:val="000000"/>
          <w:sz w:val="28"/>
          <w:szCs w:val="28"/>
        </w:rPr>
        <w:t>Высшая Школа Экономики</w:t>
      </w:r>
    </w:p>
    <w:p w:rsidR="00AC73B0" w:rsidRPr="00AC73B0" w:rsidRDefault="00AC73B0" w:rsidP="00AC73B0">
      <w:pPr>
        <w:shd w:val="clear" w:color="auto" w:fill="FFFFFF"/>
        <w:tabs>
          <w:tab w:val="left" w:leader="underscore" w:pos="4766"/>
        </w:tabs>
        <w:ind w:left="68" w:firstLine="720"/>
        <w:jc w:val="center"/>
        <w:rPr>
          <w:rFonts w:ascii="Times New Roman" w:hAnsi="Times New Roman"/>
          <w:b/>
          <w:bCs/>
          <w:color w:val="000000"/>
          <w:sz w:val="28"/>
          <w:szCs w:val="28"/>
        </w:rPr>
      </w:pPr>
      <w:r w:rsidRPr="00AC73B0">
        <w:rPr>
          <w:rFonts w:ascii="Times New Roman" w:hAnsi="Times New Roman"/>
          <w:b/>
          <w:bCs/>
          <w:color w:val="000000"/>
          <w:sz w:val="28"/>
          <w:szCs w:val="28"/>
        </w:rPr>
        <w:t>Факультет Экономики</w:t>
      </w:r>
    </w:p>
    <w:p w:rsidR="00AC73B0" w:rsidRPr="00AC73B0" w:rsidRDefault="00AC73B0" w:rsidP="00AC73B0">
      <w:pPr>
        <w:shd w:val="clear" w:color="auto" w:fill="FFFFFF"/>
        <w:tabs>
          <w:tab w:val="left" w:leader="underscore" w:pos="4766"/>
        </w:tabs>
        <w:spacing w:line="360" w:lineRule="auto"/>
        <w:ind w:left="68" w:firstLine="720"/>
        <w:jc w:val="center"/>
        <w:rPr>
          <w:rFonts w:ascii="Times New Roman" w:hAnsi="Times New Roman"/>
          <w:b/>
          <w:bCs/>
          <w:color w:val="000000"/>
          <w:sz w:val="28"/>
          <w:szCs w:val="28"/>
        </w:rPr>
      </w:pPr>
      <w:r w:rsidRPr="00AC73B0">
        <w:rPr>
          <w:rFonts w:ascii="Times New Roman" w:hAnsi="Times New Roman"/>
          <w:b/>
          <w:bCs/>
          <w:color w:val="000000"/>
          <w:sz w:val="28"/>
          <w:szCs w:val="28"/>
        </w:rPr>
        <w:t>Отделение Статистики, анализа данных и демографии</w:t>
      </w:r>
    </w:p>
    <w:p w:rsidR="00AC73B0" w:rsidRPr="00A51EF0" w:rsidRDefault="00AC73B0" w:rsidP="00AC73B0">
      <w:pPr>
        <w:keepNext/>
        <w:shd w:val="clear" w:color="auto" w:fill="FFFFFF"/>
        <w:tabs>
          <w:tab w:val="left" w:leader="underscore" w:pos="4670"/>
        </w:tabs>
        <w:rPr>
          <w:rFonts w:ascii="Times New Roman" w:hAnsi="Times New Roman"/>
          <w:color w:val="000000"/>
          <w:sz w:val="28"/>
          <w:szCs w:val="28"/>
        </w:rPr>
      </w:pPr>
    </w:p>
    <w:p w:rsidR="00AC73B0" w:rsidRPr="00AC73B0" w:rsidRDefault="00AC73B0" w:rsidP="00AC73B0">
      <w:pPr>
        <w:keepNext/>
        <w:shd w:val="clear" w:color="auto" w:fill="FFFFFF"/>
        <w:tabs>
          <w:tab w:val="left" w:leader="underscore" w:pos="4670"/>
        </w:tabs>
        <w:spacing w:line="360" w:lineRule="auto"/>
        <w:ind w:left="57" w:firstLine="720"/>
        <w:jc w:val="center"/>
        <w:rPr>
          <w:rFonts w:ascii="Times New Roman" w:hAnsi="Times New Roman"/>
          <w:b/>
          <w:sz w:val="28"/>
          <w:szCs w:val="28"/>
        </w:rPr>
      </w:pPr>
      <w:r w:rsidRPr="00AC73B0">
        <w:rPr>
          <w:rFonts w:ascii="Times New Roman" w:hAnsi="Times New Roman"/>
          <w:b/>
          <w:sz w:val="28"/>
          <w:szCs w:val="28"/>
        </w:rPr>
        <w:t>Специализация «Статистика и демография»</w:t>
      </w:r>
    </w:p>
    <w:p w:rsidR="00AC73B0" w:rsidRPr="00AC73B0" w:rsidRDefault="00AC73B0" w:rsidP="00AC73B0">
      <w:pPr>
        <w:keepNext/>
        <w:shd w:val="clear" w:color="auto" w:fill="FFFFFF"/>
        <w:tabs>
          <w:tab w:val="left" w:leader="underscore" w:pos="4670"/>
        </w:tabs>
        <w:spacing w:line="360" w:lineRule="auto"/>
        <w:ind w:left="57" w:firstLine="720"/>
        <w:jc w:val="center"/>
        <w:rPr>
          <w:rFonts w:ascii="Times New Roman" w:hAnsi="Times New Roman"/>
          <w:b/>
          <w:sz w:val="28"/>
          <w:szCs w:val="28"/>
        </w:rPr>
      </w:pPr>
      <w:r w:rsidRPr="00AC73B0">
        <w:rPr>
          <w:rFonts w:ascii="Times New Roman" w:hAnsi="Times New Roman"/>
          <w:b/>
          <w:sz w:val="28"/>
          <w:szCs w:val="28"/>
        </w:rPr>
        <w:t>Кафедра Демографии</w:t>
      </w:r>
    </w:p>
    <w:p w:rsidR="00AC73B0" w:rsidRPr="00AC73B0" w:rsidRDefault="00AC73B0" w:rsidP="00AC73B0">
      <w:pPr>
        <w:pStyle w:val="5"/>
        <w:ind w:firstLine="720"/>
        <w:rPr>
          <w:rFonts w:ascii="Times New Roman" w:hAnsi="Times New Roman"/>
          <w:b w:val="0"/>
          <w:i w:val="0"/>
          <w:sz w:val="28"/>
          <w:szCs w:val="28"/>
        </w:rPr>
      </w:pPr>
    </w:p>
    <w:p w:rsidR="00AC73B0" w:rsidRPr="00AC73B0" w:rsidRDefault="00AC73B0" w:rsidP="00AC73B0"/>
    <w:p w:rsidR="00AC73B0" w:rsidRPr="00AC73B0" w:rsidRDefault="00AC73B0" w:rsidP="00AC73B0">
      <w:pPr>
        <w:pStyle w:val="5"/>
        <w:spacing w:before="0" w:after="200" w:line="360" w:lineRule="auto"/>
        <w:ind w:firstLine="720"/>
        <w:jc w:val="center"/>
        <w:rPr>
          <w:rFonts w:ascii="Times New Roman" w:hAnsi="Times New Roman"/>
          <w:i w:val="0"/>
          <w:iCs w:val="0"/>
          <w:sz w:val="32"/>
          <w:szCs w:val="32"/>
        </w:rPr>
      </w:pPr>
      <w:r w:rsidRPr="00AC73B0">
        <w:rPr>
          <w:rFonts w:ascii="Times New Roman" w:hAnsi="Times New Roman"/>
          <w:i w:val="0"/>
          <w:iCs w:val="0"/>
          <w:sz w:val="32"/>
          <w:szCs w:val="32"/>
        </w:rPr>
        <w:t>БАКАЛАВРСКАЯ РАБОТА</w:t>
      </w:r>
    </w:p>
    <w:p w:rsidR="00AC73B0" w:rsidRPr="00AC73B0" w:rsidRDefault="00AC73B0" w:rsidP="00AC73B0">
      <w:pPr>
        <w:spacing w:line="360" w:lineRule="auto"/>
        <w:jc w:val="center"/>
        <w:rPr>
          <w:rFonts w:ascii="Times New Roman" w:hAnsi="Times New Roman"/>
          <w:b/>
          <w:sz w:val="32"/>
          <w:szCs w:val="32"/>
        </w:rPr>
      </w:pPr>
      <w:r w:rsidRPr="00AC73B0">
        <w:rPr>
          <w:rFonts w:ascii="Times New Roman" w:hAnsi="Times New Roman"/>
          <w:b/>
          <w:sz w:val="32"/>
          <w:szCs w:val="32"/>
        </w:rPr>
        <w:t>«Влияние миграции на демографическое старение населения»</w:t>
      </w:r>
    </w:p>
    <w:p w:rsidR="00AC73B0" w:rsidRPr="00AC73B0" w:rsidRDefault="00AC73B0" w:rsidP="00AC73B0">
      <w:pPr>
        <w:shd w:val="clear" w:color="auto" w:fill="FFFFFF"/>
        <w:rPr>
          <w:rFonts w:ascii="Times New Roman" w:hAnsi="Times New Roman"/>
          <w:sz w:val="28"/>
          <w:szCs w:val="28"/>
        </w:rPr>
      </w:pPr>
    </w:p>
    <w:p w:rsidR="00AC73B0" w:rsidRPr="00AC73B0" w:rsidRDefault="00AC73B0" w:rsidP="00AC73B0">
      <w:pPr>
        <w:pStyle w:val="7"/>
        <w:ind w:left="6989"/>
        <w:rPr>
          <w:rFonts w:ascii="Times New Roman" w:hAnsi="Times New Roman"/>
          <w:sz w:val="28"/>
          <w:szCs w:val="28"/>
        </w:rPr>
      </w:pPr>
    </w:p>
    <w:p w:rsidR="00AC73B0" w:rsidRPr="00AC73B0" w:rsidRDefault="00AC73B0" w:rsidP="00AC73B0">
      <w:pPr>
        <w:pStyle w:val="7"/>
        <w:spacing w:before="0" w:after="200" w:line="360" w:lineRule="auto"/>
        <w:ind w:left="6120"/>
        <w:jc w:val="right"/>
        <w:rPr>
          <w:rFonts w:ascii="Times New Roman" w:hAnsi="Times New Roman"/>
          <w:b/>
          <w:sz w:val="28"/>
          <w:szCs w:val="28"/>
        </w:rPr>
      </w:pPr>
      <w:r w:rsidRPr="00AC73B0">
        <w:rPr>
          <w:rFonts w:ascii="Times New Roman" w:hAnsi="Times New Roman"/>
          <w:b/>
          <w:sz w:val="28"/>
          <w:szCs w:val="28"/>
        </w:rPr>
        <w:t>Выполнила</w:t>
      </w:r>
    </w:p>
    <w:p w:rsidR="00AC73B0" w:rsidRPr="00AC73B0" w:rsidRDefault="00AC73B0" w:rsidP="00AC73B0">
      <w:pPr>
        <w:pStyle w:val="7"/>
        <w:spacing w:before="0" w:after="200" w:line="360" w:lineRule="auto"/>
        <w:jc w:val="right"/>
        <w:rPr>
          <w:rFonts w:ascii="Times New Roman" w:hAnsi="Times New Roman"/>
          <w:b/>
          <w:sz w:val="28"/>
          <w:szCs w:val="28"/>
        </w:rPr>
      </w:pPr>
      <w:r w:rsidRPr="00AC73B0">
        <w:rPr>
          <w:rFonts w:ascii="Times New Roman" w:hAnsi="Times New Roman"/>
          <w:b/>
          <w:sz w:val="28"/>
          <w:szCs w:val="28"/>
        </w:rPr>
        <w:t xml:space="preserve">Студентка Парамонова М. А.    </w:t>
      </w:r>
    </w:p>
    <w:p w:rsidR="00AC73B0" w:rsidRPr="00AC73B0" w:rsidRDefault="00AC73B0" w:rsidP="00AC73B0">
      <w:pPr>
        <w:shd w:val="clear" w:color="auto" w:fill="FFFFFF"/>
        <w:spacing w:line="360" w:lineRule="auto"/>
        <w:ind w:left="5398" w:firstLine="720"/>
        <w:jc w:val="right"/>
        <w:rPr>
          <w:rFonts w:ascii="Times New Roman" w:hAnsi="Times New Roman"/>
          <w:b/>
          <w:sz w:val="28"/>
          <w:szCs w:val="28"/>
        </w:rPr>
      </w:pPr>
      <w:r w:rsidRPr="00AC73B0">
        <w:rPr>
          <w:rFonts w:ascii="Times New Roman" w:hAnsi="Times New Roman"/>
          <w:b/>
          <w:sz w:val="28"/>
          <w:szCs w:val="28"/>
        </w:rPr>
        <w:t>группа № 41Д</w:t>
      </w:r>
    </w:p>
    <w:p w:rsidR="00AC73B0" w:rsidRPr="00AC73B0" w:rsidRDefault="00AC73B0" w:rsidP="00AC73B0">
      <w:pPr>
        <w:shd w:val="clear" w:color="auto" w:fill="FFFFFF"/>
        <w:spacing w:line="360" w:lineRule="auto"/>
        <w:ind w:left="6120" w:firstLine="720"/>
        <w:rPr>
          <w:rFonts w:ascii="Times New Roman" w:hAnsi="Times New Roman"/>
          <w:b/>
          <w:sz w:val="28"/>
          <w:szCs w:val="28"/>
        </w:rPr>
      </w:pPr>
    </w:p>
    <w:p w:rsidR="00AC73B0" w:rsidRPr="00AC73B0" w:rsidRDefault="00AC73B0" w:rsidP="00AC73B0">
      <w:pPr>
        <w:shd w:val="clear" w:color="auto" w:fill="FFFFFF"/>
        <w:tabs>
          <w:tab w:val="left" w:pos="9600"/>
        </w:tabs>
        <w:spacing w:line="360" w:lineRule="auto"/>
        <w:ind w:left="6118" w:right="45"/>
        <w:jc w:val="right"/>
        <w:rPr>
          <w:rFonts w:ascii="Times New Roman" w:hAnsi="Times New Roman"/>
          <w:b/>
          <w:sz w:val="28"/>
          <w:szCs w:val="28"/>
        </w:rPr>
      </w:pPr>
      <w:r w:rsidRPr="00AC73B0">
        <w:rPr>
          <w:rFonts w:ascii="Times New Roman" w:hAnsi="Times New Roman"/>
          <w:b/>
          <w:sz w:val="28"/>
          <w:szCs w:val="28"/>
        </w:rPr>
        <w:t xml:space="preserve">Научный руководитель: </w:t>
      </w:r>
    </w:p>
    <w:p w:rsidR="00AC73B0" w:rsidRPr="00AC73B0" w:rsidRDefault="00AC73B0" w:rsidP="00AC73B0">
      <w:pPr>
        <w:shd w:val="clear" w:color="auto" w:fill="FFFFFF"/>
        <w:tabs>
          <w:tab w:val="left" w:pos="9600"/>
        </w:tabs>
        <w:spacing w:line="360" w:lineRule="auto"/>
        <w:ind w:right="45"/>
        <w:jc w:val="right"/>
        <w:rPr>
          <w:rFonts w:ascii="Times New Roman" w:hAnsi="Times New Roman"/>
          <w:b/>
          <w:sz w:val="28"/>
          <w:szCs w:val="28"/>
        </w:rPr>
      </w:pPr>
      <w:r w:rsidRPr="0038635F">
        <w:rPr>
          <w:rFonts w:ascii="Times New Roman" w:hAnsi="Times New Roman"/>
          <w:b/>
          <w:color w:val="000000"/>
          <w:sz w:val="28"/>
          <w:szCs w:val="28"/>
        </w:rPr>
        <w:t>Мкртч</w:t>
      </w:r>
      <w:r w:rsidR="004C1D85" w:rsidRPr="0038635F">
        <w:rPr>
          <w:rFonts w:ascii="Times New Roman" w:hAnsi="Times New Roman"/>
          <w:b/>
          <w:color w:val="000000"/>
          <w:sz w:val="28"/>
          <w:szCs w:val="28"/>
        </w:rPr>
        <w:t>я</w:t>
      </w:r>
      <w:r w:rsidRPr="0038635F">
        <w:rPr>
          <w:rFonts w:ascii="Times New Roman" w:hAnsi="Times New Roman"/>
          <w:b/>
          <w:color w:val="000000"/>
          <w:sz w:val="28"/>
          <w:szCs w:val="28"/>
        </w:rPr>
        <w:t>н</w:t>
      </w:r>
      <w:r w:rsidRPr="00AC73B0">
        <w:rPr>
          <w:rFonts w:ascii="Times New Roman" w:hAnsi="Times New Roman"/>
          <w:b/>
          <w:sz w:val="28"/>
          <w:szCs w:val="28"/>
        </w:rPr>
        <w:t xml:space="preserve"> Н.В., доцент, к.г.н.</w:t>
      </w:r>
    </w:p>
    <w:p w:rsidR="00AC73B0" w:rsidRPr="00AC73B0" w:rsidRDefault="00AC73B0" w:rsidP="00AC73B0">
      <w:pPr>
        <w:shd w:val="clear" w:color="auto" w:fill="FFFFFF"/>
        <w:rPr>
          <w:rFonts w:ascii="Times New Roman" w:hAnsi="Times New Roman"/>
          <w:sz w:val="28"/>
          <w:szCs w:val="28"/>
        </w:rPr>
      </w:pPr>
    </w:p>
    <w:p w:rsidR="00AC73B0" w:rsidRDefault="00AC73B0" w:rsidP="00AC73B0">
      <w:pPr>
        <w:shd w:val="clear" w:color="auto" w:fill="FFFFFF"/>
        <w:rPr>
          <w:rFonts w:ascii="Times New Roman" w:hAnsi="Times New Roman"/>
          <w:sz w:val="28"/>
          <w:szCs w:val="28"/>
        </w:rPr>
      </w:pPr>
    </w:p>
    <w:p w:rsidR="00AC73B0" w:rsidRDefault="00AC73B0" w:rsidP="00AC73B0">
      <w:pPr>
        <w:shd w:val="clear" w:color="auto" w:fill="FFFFFF"/>
        <w:rPr>
          <w:rFonts w:ascii="Times New Roman" w:hAnsi="Times New Roman"/>
          <w:sz w:val="28"/>
          <w:szCs w:val="28"/>
        </w:rPr>
      </w:pPr>
    </w:p>
    <w:p w:rsidR="00AC73B0" w:rsidRPr="00AC73B0" w:rsidRDefault="00AC73B0" w:rsidP="00AC73B0">
      <w:pPr>
        <w:shd w:val="clear" w:color="auto" w:fill="FFFFFF"/>
        <w:rPr>
          <w:rFonts w:ascii="Times New Roman" w:hAnsi="Times New Roman"/>
          <w:sz w:val="28"/>
          <w:szCs w:val="28"/>
        </w:rPr>
      </w:pPr>
    </w:p>
    <w:p w:rsidR="00AC73B0" w:rsidRDefault="00AC73B0" w:rsidP="00AC73B0">
      <w:pPr>
        <w:shd w:val="clear" w:color="auto" w:fill="FFFFFF"/>
        <w:jc w:val="center"/>
        <w:rPr>
          <w:rFonts w:ascii="Times New Roman" w:hAnsi="Times New Roman"/>
          <w:b/>
          <w:sz w:val="28"/>
          <w:szCs w:val="28"/>
        </w:rPr>
      </w:pPr>
      <w:r w:rsidRPr="00AC73B0">
        <w:rPr>
          <w:rFonts w:ascii="Times New Roman" w:hAnsi="Times New Roman"/>
          <w:b/>
          <w:sz w:val="28"/>
          <w:szCs w:val="28"/>
        </w:rPr>
        <w:t>Москва 2013</w:t>
      </w:r>
    </w:p>
    <w:p w:rsidR="00F04E68" w:rsidRPr="0020798A" w:rsidRDefault="00F04E68">
      <w:pPr>
        <w:pStyle w:val="af4"/>
        <w:rPr>
          <w:rFonts w:ascii="Times New Roman" w:hAnsi="Times New Roman"/>
          <w:color w:val="000000"/>
          <w:sz w:val="32"/>
        </w:rPr>
      </w:pPr>
      <w:r w:rsidRPr="0020798A">
        <w:rPr>
          <w:rFonts w:ascii="Times New Roman" w:hAnsi="Times New Roman"/>
          <w:color w:val="000000"/>
          <w:sz w:val="32"/>
        </w:rPr>
        <w:lastRenderedPageBreak/>
        <w:t>Оглавление</w:t>
      </w:r>
    </w:p>
    <w:p w:rsidR="00A65CE3" w:rsidRPr="00A65CE3" w:rsidRDefault="00CB2BFE" w:rsidP="00A65CE3">
      <w:pPr>
        <w:pStyle w:val="11"/>
        <w:tabs>
          <w:tab w:val="right" w:leader="dot" w:pos="9345"/>
        </w:tabs>
        <w:spacing w:line="360" w:lineRule="auto"/>
        <w:rPr>
          <w:rFonts w:ascii="Times New Roman" w:eastAsiaTheme="minorEastAsia" w:hAnsi="Times New Roman"/>
          <w:noProof/>
          <w:sz w:val="28"/>
          <w:lang w:eastAsia="ru-RU"/>
        </w:rPr>
      </w:pPr>
      <w:r w:rsidRPr="00CB2BFE">
        <w:rPr>
          <w:rFonts w:ascii="Times New Roman" w:hAnsi="Times New Roman"/>
          <w:sz w:val="24"/>
        </w:rPr>
        <w:fldChar w:fldCharType="begin"/>
      </w:r>
      <w:r w:rsidR="00F04E68" w:rsidRPr="0020798A">
        <w:rPr>
          <w:rFonts w:ascii="Times New Roman" w:hAnsi="Times New Roman"/>
          <w:sz w:val="24"/>
        </w:rPr>
        <w:instrText xml:space="preserve"> TOC \o "1-3" \h \z \u </w:instrText>
      </w:r>
      <w:r w:rsidRPr="00CB2BFE">
        <w:rPr>
          <w:rFonts w:ascii="Times New Roman" w:hAnsi="Times New Roman"/>
          <w:sz w:val="24"/>
        </w:rPr>
        <w:fldChar w:fldCharType="separate"/>
      </w:r>
      <w:hyperlink w:anchor="_Toc357380619" w:history="1">
        <w:r w:rsidR="00A65CE3" w:rsidRPr="00A65CE3">
          <w:rPr>
            <w:rStyle w:val="a8"/>
            <w:rFonts w:ascii="Times New Roman" w:hAnsi="Times New Roman"/>
            <w:b/>
            <w:noProof/>
            <w:sz w:val="28"/>
          </w:rPr>
          <w:t>Введение</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_Toc357380619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3</w:t>
        </w:r>
        <w:r w:rsidRPr="00A65CE3">
          <w:rPr>
            <w:rFonts w:ascii="Times New Roman" w:hAnsi="Times New Roman"/>
            <w:noProof/>
            <w:webHidden/>
            <w:sz w:val="28"/>
          </w:rPr>
          <w:fldChar w:fldCharType="end"/>
        </w:r>
      </w:hyperlink>
    </w:p>
    <w:p w:rsidR="00A65CE3" w:rsidRPr="00A65CE3" w:rsidRDefault="00CB2BFE" w:rsidP="00A65CE3">
      <w:pPr>
        <w:pStyle w:val="11"/>
        <w:tabs>
          <w:tab w:val="right" w:leader="dot" w:pos="9345"/>
        </w:tabs>
        <w:spacing w:line="360" w:lineRule="auto"/>
        <w:rPr>
          <w:rFonts w:ascii="Times New Roman" w:eastAsiaTheme="minorEastAsia" w:hAnsi="Times New Roman"/>
          <w:noProof/>
          <w:sz w:val="28"/>
          <w:lang w:eastAsia="ru-RU"/>
        </w:rPr>
      </w:pPr>
      <w:hyperlink w:anchor="_Toc357380620" w:history="1">
        <w:r w:rsidR="00A65CE3" w:rsidRPr="00A65CE3">
          <w:rPr>
            <w:rStyle w:val="a8"/>
            <w:rFonts w:ascii="Times New Roman" w:hAnsi="Times New Roman"/>
            <w:b/>
            <w:noProof/>
            <w:sz w:val="28"/>
          </w:rPr>
          <w:t>Глава 1. Проблема демографического старения в мире и в России</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_Toc357380620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6</w:t>
        </w:r>
        <w:r w:rsidRPr="00A65CE3">
          <w:rPr>
            <w:rFonts w:ascii="Times New Roman" w:hAnsi="Times New Roman"/>
            <w:noProof/>
            <w:webHidden/>
            <w:sz w:val="28"/>
          </w:rPr>
          <w:fldChar w:fldCharType="end"/>
        </w:r>
      </w:hyperlink>
    </w:p>
    <w:p w:rsidR="00A65CE3" w:rsidRPr="00A65CE3" w:rsidRDefault="00CB2BFE" w:rsidP="00A65CE3">
      <w:pPr>
        <w:pStyle w:val="11"/>
        <w:tabs>
          <w:tab w:val="left" w:pos="660"/>
          <w:tab w:val="right" w:leader="dot" w:pos="9345"/>
        </w:tabs>
        <w:spacing w:line="360" w:lineRule="auto"/>
        <w:rPr>
          <w:rFonts w:ascii="Times New Roman" w:eastAsiaTheme="minorEastAsia" w:hAnsi="Times New Roman"/>
          <w:noProof/>
          <w:sz w:val="28"/>
          <w:lang w:eastAsia="ru-RU"/>
        </w:rPr>
      </w:pPr>
      <w:hyperlink w:anchor="_Toc357380621" w:history="1">
        <w:r w:rsidR="00A65CE3" w:rsidRPr="00A65CE3">
          <w:rPr>
            <w:rStyle w:val="a8"/>
            <w:rFonts w:ascii="Times New Roman" w:hAnsi="Times New Roman"/>
            <w:noProof/>
            <w:sz w:val="28"/>
          </w:rPr>
          <w:t>1.1.</w:t>
        </w:r>
        <w:r w:rsidR="00A65CE3" w:rsidRPr="00A65CE3">
          <w:rPr>
            <w:rFonts w:ascii="Times New Roman" w:eastAsiaTheme="minorEastAsia" w:hAnsi="Times New Roman"/>
            <w:noProof/>
            <w:sz w:val="28"/>
            <w:lang w:eastAsia="ru-RU"/>
          </w:rPr>
          <w:tab/>
        </w:r>
        <w:r w:rsidR="00A65CE3" w:rsidRPr="00A65CE3">
          <w:rPr>
            <w:rStyle w:val="a8"/>
            <w:rFonts w:ascii="Times New Roman" w:hAnsi="Times New Roman"/>
            <w:noProof/>
            <w:sz w:val="28"/>
          </w:rPr>
          <w:t>Демографическое старение: теоретические вопросы</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_Toc357380621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6</w:t>
        </w:r>
        <w:r w:rsidRPr="00A65CE3">
          <w:rPr>
            <w:rFonts w:ascii="Times New Roman" w:hAnsi="Times New Roman"/>
            <w:noProof/>
            <w:webHidden/>
            <w:sz w:val="28"/>
          </w:rPr>
          <w:fldChar w:fldCharType="end"/>
        </w:r>
      </w:hyperlink>
    </w:p>
    <w:p w:rsidR="00A65CE3" w:rsidRPr="00A65CE3" w:rsidRDefault="00CB2BFE" w:rsidP="00A65CE3">
      <w:pPr>
        <w:pStyle w:val="11"/>
        <w:tabs>
          <w:tab w:val="right" w:leader="dot" w:pos="9345"/>
        </w:tabs>
        <w:spacing w:line="360" w:lineRule="auto"/>
        <w:rPr>
          <w:rFonts w:ascii="Times New Roman" w:eastAsiaTheme="minorEastAsia" w:hAnsi="Times New Roman"/>
          <w:noProof/>
          <w:sz w:val="28"/>
          <w:lang w:eastAsia="ru-RU"/>
        </w:rPr>
      </w:pPr>
      <w:hyperlink w:anchor="_Toc357380622" w:history="1">
        <w:r w:rsidR="00A65CE3" w:rsidRPr="00A65CE3">
          <w:rPr>
            <w:rStyle w:val="a8"/>
            <w:rFonts w:ascii="Times New Roman" w:hAnsi="Times New Roman"/>
            <w:noProof/>
            <w:sz w:val="28"/>
          </w:rPr>
          <w:t>1.2. Специфические особенности старения населения в России</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_Toc357380622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22</w:t>
        </w:r>
        <w:r w:rsidRPr="00A65CE3">
          <w:rPr>
            <w:rFonts w:ascii="Times New Roman" w:hAnsi="Times New Roman"/>
            <w:noProof/>
            <w:webHidden/>
            <w:sz w:val="28"/>
          </w:rPr>
          <w:fldChar w:fldCharType="end"/>
        </w:r>
      </w:hyperlink>
    </w:p>
    <w:p w:rsidR="00A65CE3" w:rsidRPr="00A65CE3" w:rsidRDefault="00CB2BFE" w:rsidP="00A65CE3">
      <w:pPr>
        <w:pStyle w:val="11"/>
        <w:tabs>
          <w:tab w:val="right" w:leader="dot" w:pos="9345"/>
        </w:tabs>
        <w:spacing w:line="360" w:lineRule="auto"/>
        <w:rPr>
          <w:rFonts w:ascii="Times New Roman" w:eastAsiaTheme="minorEastAsia" w:hAnsi="Times New Roman"/>
          <w:noProof/>
          <w:sz w:val="28"/>
          <w:lang w:eastAsia="ru-RU"/>
        </w:rPr>
      </w:pPr>
      <w:hyperlink w:anchor="_Toc357380623" w:history="1">
        <w:r w:rsidR="00A65CE3" w:rsidRPr="00A65CE3">
          <w:rPr>
            <w:rStyle w:val="a8"/>
            <w:rFonts w:ascii="Times New Roman" w:hAnsi="Times New Roman"/>
            <w:b/>
            <w:noProof/>
            <w:sz w:val="28"/>
          </w:rPr>
          <w:t>Глава 2. Влияние миграции на демографическую структуру населения: теоретические основы</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_Toc357380623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34</w:t>
        </w:r>
        <w:r w:rsidRPr="00A65CE3">
          <w:rPr>
            <w:rFonts w:ascii="Times New Roman" w:hAnsi="Times New Roman"/>
            <w:noProof/>
            <w:webHidden/>
            <w:sz w:val="28"/>
          </w:rPr>
          <w:fldChar w:fldCharType="end"/>
        </w:r>
      </w:hyperlink>
    </w:p>
    <w:p w:rsidR="00A65CE3" w:rsidRPr="00A65CE3" w:rsidRDefault="00CB2BFE" w:rsidP="00A65CE3">
      <w:pPr>
        <w:pStyle w:val="11"/>
        <w:tabs>
          <w:tab w:val="right" w:leader="dot" w:pos="9345"/>
        </w:tabs>
        <w:spacing w:line="360" w:lineRule="auto"/>
        <w:rPr>
          <w:rFonts w:ascii="Times New Roman" w:eastAsiaTheme="minorEastAsia" w:hAnsi="Times New Roman"/>
          <w:noProof/>
          <w:sz w:val="28"/>
          <w:lang w:eastAsia="ru-RU"/>
        </w:rPr>
      </w:pPr>
      <w:hyperlink w:anchor="_Toc357380624" w:history="1">
        <w:r w:rsidR="00A65CE3" w:rsidRPr="00A65CE3">
          <w:rPr>
            <w:rStyle w:val="a8"/>
            <w:rFonts w:ascii="Times New Roman" w:hAnsi="Times New Roman"/>
            <w:noProof/>
            <w:sz w:val="28"/>
          </w:rPr>
          <w:t>2.1. Миграция как селективный процесс: особенности половозрастного состава мигрантов</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_Toc357380624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34</w:t>
        </w:r>
        <w:r w:rsidRPr="00A65CE3">
          <w:rPr>
            <w:rFonts w:ascii="Times New Roman" w:hAnsi="Times New Roman"/>
            <w:noProof/>
            <w:webHidden/>
            <w:sz w:val="28"/>
          </w:rPr>
          <w:fldChar w:fldCharType="end"/>
        </w:r>
      </w:hyperlink>
    </w:p>
    <w:p w:rsidR="00A65CE3" w:rsidRPr="00A65CE3" w:rsidRDefault="00CB2BFE" w:rsidP="00A65CE3">
      <w:pPr>
        <w:pStyle w:val="11"/>
        <w:tabs>
          <w:tab w:val="right" w:leader="dot" w:pos="9345"/>
        </w:tabs>
        <w:spacing w:line="360" w:lineRule="auto"/>
        <w:rPr>
          <w:rFonts w:ascii="Times New Roman" w:eastAsiaTheme="minorEastAsia" w:hAnsi="Times New Roman"/>
          <w:noProof/>
          <w:sz w:val="28"/>
          <w:lang w:eastAsia="ru-RU"/>
        </w:rPr>
      </w:pPr>
      <w:hyperlink w:anchor="_Toc357380625" w:history="1">
        <w:r w:rsidR="00A65CE3" w:rsidRPr="00A65CE3">
          <w:rPr>
            <w:rStyle w:val="a8"/>
            <w:rFonts w:ascii="Times New Roman" w:hAnsi="Times New Roman"/>
            <w:noProof/>
            <w:sz w:val="28"/>
          </w:rPr>
          <w:t>2.2. Влияние миграции на состав населения регионов выхода и вселения</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_Toc357380625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41</w:t>
        </w:r>
        <w:r w:rsidRPr="00A65CE3">
          <w:rPr>
            <w:rFonts w:ascii="Times New Roman" w:hAnsi="Times New Roman"/>
            <w:noProof/>
            <w:webHidden/>
            <w:sz w:val="28"/>
          </w:rPr>
          <w:fldChar w:fldCharType="end"/>
        </w:r>
      </w:hyperlink>
    </w:p>
    <w:p w:rsidR="00A65CE3" w:rsidRPr="00A65CE3" w:rsidRDefault="00CB2BFE" w:rsidP="00A65CE3">
      <w:pPr>
        <w:pStyle w:val="11"/>
        <w:tabs>
          <w:tab w:val="right" w:leader="dot" w:pos="9345"/>
        </w:tabs>
        <w:spacing w:line="360" w:lineRule="auto"/>
        <w:rPr>
          <w:rFonts w:ascii="Times New Roman" w:eastAsiaTheme="minorEastAsia" w:hAnsi="Times New Roman"/>
          <w:noProof/>
          <w:sz w:val="28"/>
          <w:lang w:eastAsia="ru-RU"/>
        </w:rPr>
      </w:pPr>
      <w:hyperlink w:anchor="_Toc357380626" w:history="1">
        <w:r w:rsidR="00A65CE3" w:rsidRPr="00A65CE3">
          <w:rPr>
            <w:rStyle w:val="a8"/>
            <w:rFonts w:ascii="Times New Roman" w:hAnsi="Times New Roman"/>
            <w:b/>
            <w:noProof/>
            <w:sz w:val="28"/>
          </w:rPr>
          <w:t>Глава 3. Перспективное влияние миграции на старение населения России и ее регионов</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_Toc357380626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46</w:t>
        </w:r>
        <w:r w:rsidRPr="00A65CE3">
          <w:rPr>
            <w:rFonts w:ascii="Times New Roman" w:hAnsi="Times New Roman"/>
            <w:noProof/>
            <w:webHidden/>
            <w:sz w:val="28"/>
          </w:rPr>
          <w:fldChar w:fldCharType="end"/>
        </w:r>
      </w:hyperlink>
    </w:p>
    <w:p w:rsidR="00A65CE3" w:rsidRPr="00A65CE3" w:rsidRDefault="00CB2BFE" w:rsidP="00A65CE3">
      <w:pPr>
        <w:pStyle w:val="11"/>
        <w:tabs>
          <w:tab w:val="right" w:leader="dot" w:pos="9345"/>
        </w:tabs>
        <w:spacing w:line="360" w:lineRule="auto"/>
        <w:rPr>
          <w:rFonts w:ascii="Times New Roman" w:eastAsiaTheme="minorEastAsia" w:hAnsi="Times New Roman"/>
          <w:noProof/>
          <w:sz w:val="28"/>
          <w:lang w:eastAsia="ru-RU"/>
        </w:rPr>
      </w:pPr>
      <w:hyperlink w:anchor="_Toc357380627" w:history="1">
        <w:r w:rsidR="00A65CE3" w:rsidRPr="00A65CE3">
          <w:rPr>
            <w:rStyle w:val="a8"/>
            <w:rFonts w:ascii="Times New Roman" w:hAnsi="Times New Roman"/>
            <w:noProof/>
            <w:sz w:val="28"/>
          </w:rPr>
          <w:t>3.1. Обоснование выбора регионов для анализа</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_Toc357380627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46</w:t>
        </w:r>
        <w:r w:rsidRPr="00A65CE3">
          <w:rPr>
            <w:rFonts w:ascii="Times New Roman" w:hAnsi="Times New Roman"/>
            <w:noProof/>
            <w:webHidden/>
            <w:sz w:val="28"/>
          </w:rPr>
          <w:fldChar w:fldCharType="end"/>
        </w:r>
      </w:hyperlink>
    </w:p>
    <w:p w:rsidR="00A65CE3" w:rsidRPr="00A65CE3" w:rsidRDefault="00CB2BFE" w:rsidP="00A65CE3">
      <w:pPr>
        <w:pStyle w:val="11"/>
        <w:tabs>
          <w:tab w:val="right" w:leader="dot" w:pos="9345"/>
        </w:tabs>
        <w:spacing w:line="360" w:lineRule="auto"/>
        <w:rPr>
          <w:rFonts w:ascii="Times New Roman" w:eastAsiaTheme="minorEastAsia" w:hAnsi="Times New Roman"/>
          <w:noProof/>
          <w:sz w:val="28"/>
          <w:lang w:eastAsia="ru-RU"/>
        </w:rPr>
      </w:pPr>
      <w:hyperlink w:anchor="_Toc357380628" w:history="1">
        <w:r w:rsidR="00A65CE3" w:rsidRPr="00A65CE3">
          <w:rPr>
            <w:rStyle w:val="a8"/>
            <w:rFonts w:ascii="Times New Roman" w:hAnsi="Times New Roman"/>
            <w:noProof/>
            <w:sz w:val="28"/>
          </w:rPr>
          <w:t>3.2. Прогноз как метод оценки влияния миграции на возрастной состав населения</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_Toc357380628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56</w:t>
        </w:r>
        <w:r w:rsidRPr="00A65CE3">
          <w:rPr>
            <w:rFonts w:ascii="Times New Roman" w:hAnsi="Times New Roman"/>
            <w:noProof/>
            <w:webHidden/>
            <w:sz w:val="28"/>
          </w:rPr>
          <w:fldChar w:fldCharType="end"/>
        </w:r>
      </w:hyperlink>
    </w:p>
    <w:p w:rsidR="00A65CE3" w:rsidRPr="00A65CE3" w:rsidRDefault="00CB2BFE" w:rsidP="00A65CE3">
      <w:pPr>
        <w:pStyle w:val="11"/>
        <w:tabs>
          <w:tab w:val="right" w:leader="dot" w:pos="9345"/>
        </w:tabs>
        <w:spacing w:line="360" w:lineRule="auto"/>
        <w:rPr>
          <w:rFonts w:ascii="Times New Roman" w:eastAsiaTheme="minorEastAsia" w:hAnsi="Times New Roman"/>
          <w:noProof/>
          <w:sz w:val="28"/>
          <w:lang w:eastAsia="ru-RU"/>
        </w:rPr>
      </w:pPr>
      <w:hyperlink w:anchor="_Toc357380629" w:history="1">
        <w:r w:rsidR="00A65CE3" w:rsidRPr="00A65CE3">
          <w:rPr>
            <w:rStyle w:val="a8"/>
            <w:rFonts w:ascii="Times New Roman" w:hAnsi="Times New Roman"/>
            <w:noProof/>
            <w:sz w:val="28"/>
          </w:rPr>
          <w:t>3.3. Прогнозные сценарии</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_Toc357380629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59</w:t>
        </w:r>
        <w:r w:rsidRPr="00A65CE3">
          <w:rPr>
            <w:rFonts w:ascii="Times New Roman" w:hAnsi="Times New Roman"/>
            <w:noProof/>
            <w:webHidden/>
            <w:sz w:val="28"/>
          </w:rPr>
          <w:fldChar w:fldCharType="end"/>
        </w:r>
      </w:hyperlink>
    </w:p>
    <w:p w:rsidR="00A65CE3" w:rsidRPr="00A65CE3" w:rsidRDefault="00CB2BFE" w:rsidP="00A65CE3">
      <w:pPr>
        <w:pStyle w:val="11"/>
        <w:tabs>
          <w:tab w:val="right" w:leader="dot" w:pos="9345"/>
        </w:tabs>
        <w:spacing w:line="360" w:lineRule="auto"/>
        <w:rPr>
          <w:rFonts w:ascii="Times New Roman" w:eastAsiaTheme="minorEastAsia" w:hAnsi="Times New Roman"/>
          <w:noProof/>
          <w:sz w:val="28"/>
          <w:lang w:eastAsia="ru-RU"/>
        </w:rPr>
      </w:pPr>
      <w:hyperlink w:anchor="_Toc357380630" w:history="1">
        <w:r w:rsidR="00A65CE3" w:rsidRPr="00A65CE3">
          <w:rPr>
            <w:rStyle w:val="a8"/>
            <w:rFonts w:ascii="Times New Roman" w:hAnsi="Times New Roman"/>
            <w:noProof/>
            <w:sz w:val="28"/>
          </w:rPr>
          <w:t>3.4. Анализ перспективного влияния миграции на состав населения России и выбранных регионов</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_Toc357380630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62</w:t>
        </w:r>
        <w:r w:rsidRPr="00A65CE3">
          <w:rPr>
            <w:rFonts w:ascii="Times New Roman" w:hAnsi="Times New Roman"/>
            <w:noProof/>
            <w:webHidden/>
            <w:sz w:val="28"/>
          </w:rPr>
          <w:fldChar w:fldCharType="end"/>
        </w:r>
      </w:hyperlink>
    </w:p>
    <w:p w:rsidR="00A65CE3" w:rsidRPr="00A65CE3" w:rsidRDefault="00CB2BFE" w:rsidP="00A65CE3">
      <w:pPr>
        <w:pStyle w:val="11"/>
        <w:tabs>
          <w:tab w:val="right" w:leader="dot" w:pos="9345"/>
        </w:tabs>
        <w:spacing w:line="360" w:lineRule="auto"/>
        <w:rPr>
          <w:rFonts w:ascii="Times New Roman" w:eastAsiaTheme="minorEastAsia" w:hAnsi="Times New Roman"/>
          <w:noProof/>
          <w:sz w:val="28"/>
          <w:lang w:eastAsia="ru-RU"/>
        </w:rPr>
      </w:pPr>
      <w:hyperlink w:anchor="_Toc357380631" w:history="1">
        <w:r w:rsidR="00A65CE3" w:rsidRPr="00A65CE3">
          <w:rPr>
            <w:rStyle w:val="a8"/>
            <w:rFonts w:ascii="Times New Roman" w:hAnsi="Times New Roman"/>
            <w:b/>
            <w:noProof/>
            <w:sz w:val="28"/>
          </w:rPr>
          <w:t>Заключение</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_Toc357380631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73</w:t>
        </w:r>
        <w:r w:rsidRPr="00A65CE3">
          <w:rPr>
            <w:rFonts w:ascii="Times New Roman" w:hAnsi="Times New Roman"/>
            <w:noProof/>
            <w:webHidden/>
            <w:sz w:val="28"/>
          </w:rPr>
          <w:fldChar w:fldCharType="end"/>
        </w:r>
      </w:hyperlink>
    </w:p>
    <w:p w:rsidR="00A65CE3" w:rsidRDefault="00CB2BFE" w:rsidP="00A65CE3">
      <w:pPr>
        <w:pStyle w:val="11"/>
        <w:tabs>
          <w:tab w:val="right" w:leader="dot" w:pos="9345"/>
        </w:tabs>
        <w:spacing w:line="360" w:lineRule="auto"/>
        <w:rPr>
          <w:rFonts w:asciiTheme="minorHAnsi" w:eastAsiaTheme="minorEastAsia" w:hAnsiTheme="minorHAnsi" w:cstheme="minorBidi"/>
          <w:noProof/>
          <w:lang w:eastAsia="ru-RU"/>
        </w:rPr>
      </w:pPr>
      <w:hyperlink w:anchor="_Toc357380632" w:history="1">
        <w:r w:rsidR="00A65CE3" w:rsidRPr="00581538">
          <w:rPr>
            <w:rStyle w:val="a8"/>
            <w:rFonts w:ascii="Times New Roman" w:hAnsi="Times New Roman"/>
            <w:b/>
            <w:noProof/>
            <w:sz w:val="28"/>
          </w:rPr>
          <w:t>Список использованной литературы</w:t>
        </w:r>
        <w:r w:rsidR="00A65CE3" w:rsidRPr="00A65CE3">
          <w:rPr>
            <w:rFonts w:ascii="Times New Roman" w:hAnsi="Times New Roman"/>
            <w:noProof/>
            <w:webHidden/>
            <w:sz w:val="28"/>
          </w:rPr>
          <w:tab/>
        </w:r>
        <w:r w:rsidRPr="00A65CE3">
          <w:rPr>
            <w:rFonts w:ascii="Times New Roman" w:hAnsi="Times New Roman"/>
            <w:noProof/>
            <w:webHidden/>
            <w:sz w:val="28"/>
          </w:rPr>
          <w:fldChar w:fldCharType="begin"/>
        </w:r>
        <w:r w:rsidR="00A65CE3" w:rsidRPr="00A65CE3">
          <w:rPr>
            <w:rFonts w:ascii="Times New Roman" w:hAnsi="Times New Roman"/>
            <w:noProof/>
            <w:webHidden/>
            <w:sz w:val="28"/>
          </w:rPr>
          <w:instrText xml:space="preserve"> PAGEREF _Toc357380632 \h </w:instrText>
        </w:r>
        <w:r w:rsidRPr="00A65CE3">
          <w:rPr>
            <w:rFonts w:ascii="Times New Roman" w:hAnsi="Times New Roman"/>
            <w:noProof/>
            <w:webHidden/>
            <w:sz w:val="28"/>
          </w:rPr>
        </w:r>
        <w:r w:rsidRPr="00A65CE3">
          <w:rPr>
            <w:rFonts w:ascii="Times New Roman" w:hAnsi="Times New Roman"/>
            <w:noProof/>
            <w:webHidden/>
            <w:sz w:val="28"/>
          </w:rPr>
          <w:fldChar w:fldCharType="separate"/>
        </w:r>
        <w:r w:rsidR="00581538">
          <w:rPr>
            <w:rFonts w:ascii="Times New Roman" w:hAnsi="Times New Roman"/>
            <w:noProof/>
            <w:webHidden/>
            <w:sz w:val="28"/>
          </w:rPr>
          <w:t>75</w:t>
        </w:r>
        <w:r w:rsidRPr="00A65CE3">
          <w:rPr>
            <w:rFonts w:ascii="Times New Roman" w:hAnsi="Times New Roman"/>
            <w:noProof/>
            <w:webHidden/>
            <w:sz w:val="28"/>
          </w:rPr>
          <w:fldChar w:fldCharType="end"/>
        </w:r>
      </w:hyperlink>
    </w:p>
    <w:p w:rsidR="00AC73B0" w:rsidRDefault="00CB2BFE" w:rsidP="00A65CE3">
      <w:r w:rsidRPr="0020798A">
        <w:rPr>
          <w:rFonts w:ascii="Times New Roman" w:hAnsi="Times New Roman"/>
          <w:bCs/>
          <w:sz w:val="24"/>
        </w:rPr>
        <w:fldChar w:fldCharType="end"/>
      </w:r>
    </w:p>
    <w:p w:rsidR="00A65CE3" w:rsidRDefault="00A65CE3" w:rsidP="00A65CE3"/>
    <w:p w:rsidR="00A65CE3" w:rsidRPr="00A65CE3" w:rsidRDefault="00A65CE3" w:rsidP="00A65CE3"/>
    <w:p w:rsidR="000429FA" w:rsidRPr="000429FA" w:rsidRDefault="000429FA" w:rsidP="00F04E68">
      <w:pPr>
        <w:pStyle w:val="1"/>
      </w:pPr>
      <w:bookmarkStart w:id="0" w:name="_Toc357380619"/>
      <w:r w:rsidRPr="00F04E68">
        <w:rPr>
          <w:sz w:val="28"/>
        </w:rPr>
        <w:lastRenderedPageBreak/>
        <w:t>Введение</w:t>
      </w:r>
      <w:bookmarkEnd w:id="0"/>
    </w:p>
    <w:p w:rsidR="000429FA" w:rsidRDefault="000429FA" w:rsidP="000429FA">
      <w:pPr>
        <w:spacing w:line="360" w:lineRule="auto"/>
        <w:ind w:firstLine="708"/>
        <w:jc w:val="both"/>
        <w:rPr>
          <w:rFonts w:ascii="Times New Roman" w:hAnsi="Times New Roman"/>
          <w:sz w:val="28"/>
          <w:szCs w:val="28"/>
        </w:rPr>
      </w:pPr>
      <w:r w:rsidRPr="000429FA">
        <w:rPr>
          <w:rFonts w:ascii="Times New Roman" w:hAnsi="Times New Roman"/>
          <w:sz w:val="28"/>
          <w:szCs w:val="28"/>
        </w:rPr>
        <w:t xml:space="preserve">Современная демографическая структура населения в мире в целом, и в частности в стране или ее регионе, изменялась под действием естественной трансформации репродуктивного поведения, показателей смертности. Эти изменения </w:t>
      </w:r>
      <w:r w:rsidR="00492F90">
        <w:rPr>
          <w:rFonts w:ascii="Times New Roman" w:hAnsi="Times New Roman"/>
          <w:sz w:val="28"/>
          <w:szCs w:val="28"/>
        </w:rPr>
        <w:t xml:space="preserve">- </w:t>
      </w:r>
      <w:r w:rsidRPr="000429FA">
        <w:rPr>
          <w:rFonts w:ascii="Times New Roman" w:hAnsi="Times New Roman"/>
          <w:sz w:val="28"/>
          <w:szCs w:val="28"/>
        </w:rPr>
        <w:t>результат эпидемиологического и демографических переходов, возникших как следствие индустриализации и глобализации мирового сообщества. Нынешнее состояние половозрастного состава населения вызывает серьезные опасения со стороны правительства и многих специалистов, таких как демографы, статистики и экономисты. Это напряжение обусловлено нарастающей нагрузкой на трудоспособную возрастную группу населения, что может вызвать серьезные экономико-социальные последствия. Рост доли лиц старших возрастов сопровождается снижением рождаемости, а, следовательно,  ростом медианного возраста населения. Этот процесс характеризуют как демографическое старение населения.</w:t>
      </w:r>
    </w:p>
    <w:p w:rsidR="00492F90" w:rsidRPr="0038635F" w:rsidRDefault="00492F90" w:rsidP="000429FA">
      <w:pPr>
        <w:spacing w:line="360" w:lineRule="auto"/>
        <w:ind w:firstLine="708"/>
        <w:jc w:val="both"/>
        <w:rPr>
          <w:rFonts w:ascii="Times New Roman" w:hAnsi="Times New Roman"/>
          <w:color w:val="000000"/>
          <w:sz w:val="28"/>
          <w:szCs w:val="28"/>
        </w:rPr>
      </w:pPr>
      <w:r w:rsidRPr="0038635F">
        <w:rPr>
          <w:rFonts w:ascii="Times New Roman" w:hAnsi="Times New Roman"/>
          <w:color w:val="000000"/>
          <w:sz w:val="28"/>
          <w:szCs w:val="28"/>
        </w:rPr>
        <w:t xml:space="preserve">Старение населения в России имеет свои особенности, они связаны как с известными катастрофическими событиями 20 века, так и спецификой демографических процессов – низкой рождаемостью в сочетании с высокой смертностью, особенно в трудоспособных возрастах. Как в любой большой стране, с неоднородным этническим составом населения, в России процесс старения имеет и региональную специфику. </w:t>
      </w:r>
    </w:p>
    <w:p w:rsidR="00492F90" w:rsidRPr="0038635F" w:rsidRDefault="00492F90" w:rsidP="000429FA">
      <w:pPr>
        <w:spacing w:line="360" w:lineRule="auto"/>
        <w:ind w:firstLine="708"/>
        <w:jc w:val="both"/>
        <w:rPr>
          <w:rFonts w:ascii="Times New Roman" w:hAnsi="Times New Roman"/>
          <w:color w:val="000000"/>
          <w:sz w:val="28"/>
          <w:szCs w:val="28"/>
        </w:rPr>
      </w:pPr>
      <w:r w:rsidRPr="0038635F">
        <w:rPr>
          <w:rFonts w:ascii="Times New Roman" w:hAnsi="Times New Roman"/>
          <w:color w:val="000000"/>
          <w:sz w:val="28"/>
          <w:szCs w:val="28"/>
        </w:rPr>
        <w:t>Структура населения страны и отдельных ее регионов формируется как под влиянием процессов естественного движения населения, так и под влиянием миграции. Особенно в современный период, в эпоху глобализации.</w:t>
      </w:r>
    </w:p>
    <w:p w:rsidR="000429FA" w:rsidRDefault="000429FA" w:rsidP="00492F90">
      <w:pPr>
        <w:spacing w:line="360" w:lineRule="auto"/>
        <w:ind w:firstLine="709"/>
        <w:jc w:val="both"/>
        <w:rPr>
          <w:rFonts w:ascii="Times New Roman" w:hAnsi="Times New Roman"/>
          <w:sz w:val="28"/>
        </w:rPr>
      </w:pPr>
      <w:r>
        <w:rPr>
          <w:rFonts w:ascii="Times New Roman" w:hAnsi="Times New Roman"/>
          <w:sz w:val="28"/>
        </w:rPr>
        <w:t>Цель работы – изучение роли миграции населения на старение населения России и ее регионах в перспективе</w:t>
      </w:r>
      <w:r w:rsidR="00A4051B">
        <w:rPr>
          <w:rFonts w:ascii="Times New Roman" w:hAnsi="Times New Roman"/>
          <w:sz w:val="28"/>
        </w:rPr>
        <w:t>.</w:t>
      </w:r>
    </w:p>
    <w:p w:rsidR="000429FA" w:rsidRDefault="000429FA" w:rsidP="00492F90">
      <w:pPr>
        <w:spacing w:line="360" w:lineRule="auto"/>
        <w:ind w:firstLine="709"/>
        <w:jc w:val="both"/>
        <w:rPr>
          <w:rFonts w:ascii="Times New Roman" w:hAnsi="Times New Roman"/>
          <w:sz w:val="28"/>
        </w:rPr>
      </w:pPr>
      <w:r>
        <w:rPr>
          <w:rFonts w:ascii="Times New Roman" w:hAnsi="Times New Roman"/>
          <w:sz w:val="28"/>
        </w:rPr>
        <w:lastRenderedPageBreak/>
        <w:t>Объект исследования данной работы - возрастная структура населения и мигрантов, и связанные с этим специфические особенности старения населения в Российской Федерации.Предмет исследования - влияние миграции на трансформацию возрастной структуры в стране и ее регионах.</w:t>
      </w:r>
    </w:p>
    <w:p w:rsidR="000429FA" w:rsidRDefault="000429FA" w:rsidP="00492F90">
      <w:pPr>
        <w:spacing w:line="360" w:lineRule="auto"/>
        <w:ind w:firstLine="709"/>
        <w:jc w:val="both"/>
        <w:rPr>
          <w:rFonts w:ascii="Times New Roman" w:hAnsi="Times New Roman"/>
          <w:sz w:val="28"/>
        </w:rPr>
      </w:pPr>
      <w:r>
        <w:rPr>
          <w:rFonts w:ascii="Times New Roman" w:hAnsi="Times New Roman"/>
          <w:sz w:val="28"/>
        </w:rPr>
        <w:t xml:space="preserve">Для достижения выбранной цели исследования необходимо решить следующие задачи: </w:t>
      </w:r>
    </w:p>
    <w:p w:rsidR="000429FA" w:rsidRDefault="000429FA" w:rsidP="00492F90">
      <w:pPr>
        <w:pStyle w:val="a9"/>
        <w:numPr>
          <w:ilvl w:val="0"/>
          <w:numId w:val="4"/>
        </w:numPr>
        <w:spacing w:line="360" w:lineRule="auto"/>
        <w:ind w:left="0" w:firstLine="709"/>
        <w:jc w:val="both"/>
        <w:rPr>
          <w:rFonts w:ascii="Times New Roman" w:hAnsi="Times New Roman"/>
          <w:sz w:val="28"/>
        </w:rPr>
      </w:pPr>
      <w:r>
        <w:rPr>
          <w:rFonts w:ascii="Times New Roman" w:hAnsi="Times New Roman"/>
          <w:sz w:val="28"/>
        </w:rPr>
        <w:t>Изучить теоретические вопросы проблемы старения населения и специфические особенности старения населения в России;</w:t>
      </w:r>
    </w:p>
    <w:p w:rsidR="000429FA" w:rsidRDefault="000429FA" w:rsidP="00492F90">
      <w:pPr>
        <w:pStyle w:val="a9"/>
        <w:numPr>
          <w:ilvl w:val="0"/>
          <w:numId w:val="4"/>
        </w:numPr>
        <w:spacing w:line="360" w:lineRule="auto"/>
        <w:ind w:left="0" w:firstLine="709"/>
        <w:jc w:val="both"/>
        <w:rPr>
          <w:rFonts w:ascii="Times New Roman" w:hAnsi="Times New Roman"/>
          <w:sz w:val="28"/>
        </w:rPr>
      </w:pPr>
      <w:r>
        <w:rPr>
          <w:rFonts w:ascii="Times New Roman" w:hAnsi="Times New Roman"/>
          <w:sz w:val="28"/>
        </w:rPr>
        <w:t xml:space="preserve">Провести </w:t>
      </w:r>
      <w:r w:rsidR="00A4051B">
        <w:rPr>
          <w:rFonts w:ascii="Times New Roman" w:hAnsi="Times New Roman"/>
          <w:sz w:val="28"/>
        </w:rPr>
        <w:t>качественный анализ характера разнонаправленных миграционных процессов и вести общие закономерности;</w:t>
      </w:r>
    </w:p>
    <w:p w:rsidR="000429FA" w:rsidRDefault="000429FA" w:rsidP="00492F90">
      <w:pPr>
        <w:pStyle w:val="a9"/>
        <w:numPr>
          <w:ilvl w:val="0"/>
          <w:numId w:val="4"/>
        </w:numPr>
        <w:spacing w:line="360" w:lineRule="auto"/>
        <w:ind w:left="0" w:firstLine="709"/>
        <w:jc w:val="both"/>
        <w:rPr>
          <w:rFonts w:ascii="Times New Roman" w:hAnsi="Times New Roman"/>
          <w:sz w:val="28"/>
        </w:rPr>
      </w:pPr>
      <w:r>
        <w:rPr>
          <w:rFonts w:ascii="Times New Roman" w:hAnsi="Times New Roman"/>
          <w:sz w:val="28"/>
        </w:rPr>
        <w:t>Проанализировать влияние миграции на формирование возрастной численности и структуры населения РФ и ее регионах и ее роль в процессе воспроизводства населения, произвести типологию регионов;</w:t>
      </w:r>
    </w:p>
    <w:p w:rsidR="000429FA" w:rsidRDefault="000429FA" w:rsidP="00492F90">
      <w:pPr>
        <w:pStyle w:val="a9"/>
        <w:numPr>
          <w:ilvl w:val="0"/>
          <w:numId w:val="4"/>
        </w:numPr>
        <w:spacing w:line="360" w:lineRule="auto"/>
        <w:ind w:left="0" w:firstLine="709"/>
        <w:jc w:val="both"/>
        <w:rPr>
          <w:rFonts w:ascii="Times New Roman" w:hAnsi="Times New Roman"/>
          <w:sz w:val="28"/>
        </w:rPr>
      </w:pPr>
      <w:r>
        <w:rPr>
          <w:rFonts w:ascii="Times New Roman" w:hAnsi="Times New Roman"/>
          <w:sz w:val="28"/>
        </w:rPr>
        <w:t>Разработать сценарии перспективных прогнозных расчетов для России и регионов разных типов, в том числе разные сценарии миграции;</w:t>
      </w:r>
    </w:p>
    <w:p w:rsidR="000429FA" w:rsidRDefault="000429FA" w:rsidP="00492F90">
      <w:pPr>
        <w:pStyle w:val="a9"/>
        <w:numPr>
          <w:ilvl w:val="0"/>
          <w:numId w:val="4"/>
        </w:numPr>
        <w:spacing w:line="360" w:lineRule="auto"/>
        <w:ind w:left="0" w:firstLine="709"/>
        <w:jc w:val="both"/>
        <w:rPr>
          <w:rFonts w:ascii="Times New Roman" w:hAnsi="Times New Roman"/>
          <w:sz w:val="28"/>
        </w:rPr>
      </w:pPr>
      <w:r>
        <w:rPr>
          <w:rFonts w:ascii="Times New Roman" w:hAnsi="Times New Roman"/>
          <w:sz w:val="28"/>
        </w:rPr>
        <w:t>Произвести экспериментальные расчеты и на их основе проанализировать влияние миграции на возрастной состав населения России</w:t>
      </w:r>
      <w:r w:rsidR="00A4051B">
        <w:rPr>
          <w:rFonts w:ascii="Times New Roman" w:hAnsi="Times New Roman"/>
          <w:sz w:val="28"/>
        </w:rPr>
        <w:t xml:space="preserve"> и выбранных регионов в будущем.</w:t>
      </w:r>
    </w:p>
    <w:p w:rsidR="000429FA" w:rsidRDefault="000429FA" w:rsidP="00492F90">
      <w:pPr>
        <w:spacing w:line="360" w:lineRule="auto"/>
        <w:ind w:firstLine="709"/>
        <w:jc w:val="both"/>
        <w:rPr>
          <w:rFonts w:ascii="Times New Roman" w:hAnsi="Times New Roman"/>
          <w:sz w:val="28"/>
        </w:rPr>
      </w:pPr>
      <w:r w:rsidRPr="00033CDA">
        <w:rPr>
          <w:rFonts w:ascii="Times New Roman" w:hAnsi="Times New Roman"/>
          <w:sz w:val="28"/>
        </w:rPr>
        <w:t>Демографическ</w:t>
      </w:r>
      <w:r>
        <w:rPr>
          <w:rFonts w:ascii="Times New Roman" w:hAnsi="Times New Roman"/>
          <w:sz w:val="28"/>
        </w:rPr>
        <w:t>аядинамика</w:t>
      </w:r>
      <w:r w:rsidRPr="00033CDA">
        <w:rPr>
          <w:rFonts w:ascii="Times New Roman" w:hAnsi="Times New Roman"/>
          <w:sz w:val="28"/>
        </w:rPr>
        <w:t xml:space="preserve"> определяется тремя компонентами: рождаемость</w:t>
      </w:r>
      <w:r>
        <w:rPr>
          <w:rFonts w:ascii="Times New Roman" w:hAnsi="Times New Roman"/>
          <w:sz w:val="28"/>
        </w:rPr>
        <w:t>ю</w:t>
      </w:r>
      <w:r w:rsidRPr="00033CDA">
        <w:rPr>
          <w:rFonts w:ascii="Times New Roman" w:hAnsi="Times New Roman"/>
          <w:sz w:val="28"/>
        </w:rPr>
        <w:t>, смертность</w:t>
      </w:r>
      <w:r>
        <w:rPr>
          <w:rFonts w:ascii="Times New Roman" w:hAnsi="Times New Roman"/>
          <w:sz w:val="28"/>
        </w:rPr>
        <w:t>ю</w:t>
      </w:r>
      <w:r w:rsidRPr="00033CDA">
        <w:rPr>
          <w:rFonts w:ascii="Times New Roman" w:hAnsi="Times New Roman"/>
          <w:sz w:val="28"/>
        </w:rPr>
        <w:t xml:space="preserve"> и миграци</w:t>
      </w:r>
      <w:r>
        <w:rPr>
          <w:rFonts w:ascii="Times New Roman" w:hAnsi="Times New Roman"/>
          <w:sz w:val="28"/>
        </w:rPr>
        <w:t>ей</w:t>
      </w:r>
      <w:r w:rsidRPr="00033CDA">
        <w:rPr>
          <w:rFonts w:ascii="Times New Roman" w:hAnsi="Times New Roman"/>
          <w:sz w:val="28"/>
        </w:rPr>
        <w:t xml:space="preserve">. Для изменения возрастной структуры населения </w:t>
      </w:r>
      <w:r>
        <w:rPr>
          <w:rFonts w:ascii="Times New Roman" w:hAnsi="Times New Roman"/>
          <w:sz w:val="28"/>
        </w:rPr>
        <w:t xml:space="preserve">важна </w:t>
      </w:r>
      <w:r w:rsidRPr="00033CDA">
        <w:rPr>
          <w:rFonts w:ascii="Times New Roman" w:hAnsi="Times New Roman"/>
          <w:sz w:val="28"/>
        </w:rPr>
        <w:t>кажд</w:t>
      </w:r>
      <w:r>
        <w:rPr>
          <w:rFonts w:ascii="Times New Roman" w:hAnsi="Times New Roman"/>
          <w:sz w:val="28"/>
        </w:rPr>
        <w:t>аяиз них</w:t>
      </w:r>
      <w:r w:rsidRPr="00033CDA">
        <w:rPr>
          <w:rFonts w:ascii="Times New Roman" w:hAnsi="Times New Roman"/>
          <w:sz w:val="28"/>
        </w:rPr>
        <w:t xml:space="preserve">. Сокращение смертности, как сказано выше, ведет к увеличению </w:t>
      </w:r>
      <w:r w:rsidR="00492F90" w:rsidRPr="0038635F">
        <w:rPr>
          <w:rFonts w:ascii="Times New Roman" w:hAnsi="Times New Roman"/>
          <w:color w:val="000000"/>
          <w:sz w:val="28"/>
        </w:rPr>
        <w:t>численности и доли</w:t>
      </w:r>
      <w:r w:rsidRPr="00033CDA">
        <w:rPr>
          <w:rFonts w:ascii="Times New Roman" w:hAnsi="Times New Roman"/>
          <w:sz w:val="28"/>
        </w:rPr>
        <w:t xml:space="preserve">лиц пожилого возраста, естественно, что воздействие на данный показатель в сторону его увеличения абсурдно, поэтому важно обратить внимание на два других компонента. Отсутствие возможности </w:t>
      </w:r>
      <w:r>
        <w:rPr>
          <w:rFonts w:ascii="Times New Roman" w:hAnsi="Times New Roman"/>
          <w:sz w:val="28"/>
        </w:rPr>
        <w:t xml:space="preserve">в </w:t>
      </w:r>
      <w:r w:rsidRPr="00033CDA">
        <w:rPr>
          <w:rFonts w:ascii="Times New Roman" w:hAnsi="Times New Roman"/>
          <w:sz w:val="28"/>
        </w:rPr>
        <w:t>кратко</w:t>
      </w:r>
      <w:r>
        <w:rPr>
          <w:rFonts w:ascii="Times New Roman" w:hAnsi="Times New Roman"/>
          <w:sz w:val="28"/>
        </w:rPr>
        <w:t>- и средне</w:t>
      </w:r>
      <w:r w:rsidRPr="00033CDA">
        <w:rPr>
          <w:rFonts w:ascii="Times New Roman" w:hAnsi="Times New Roman"/>
          <w:sz w:val="28"/>
        </w:rPr>
        <w:t>срочно</w:t>
      </w:r>
      <w:r>
        <w:rPr>
          <w:rFonts w:ascii="Times New Roman" w:hAnsi="Times New Roman"/>
          <w:sz w:val="28"/>
        </w:rPr>
        <w:t>й перспективе</w:t>
      </w:r>
      <w:r w:rsidRPr="00033CDA">
        <w:rPr>
          <w:rFonts w:ascii="Times New Roman" w:hAnsi="Times New Roman"/>
          <w:sz w:val="28"/>
        </w:rPr>
        <w:t xml:space="preserve"> решения проблемы </w:t>
      </w:r>
      <w:r w:rsidR="00492F90" w:rsidRPr="0038635F">
        <w:rPr>
          <w:rFonts w:ascii="Times New Roman" w:hAnsi="Times New Roman"/>
          <w:color w:val="000000"/>
          <w:sz w:val="28"/>
        </w:rPr>
        <w:t>неблагоприятной динамики</w:t>
      </w:r>
      <w:r w:rsidRPr="0038635F">
        <w:rPr>
          <w:rFonts w:ascii="Times New Roman" w:hAnsi="Times New Roman"/>
          <w:color w:val="000000"/>
          <w:sz w:val="28"/>
        </w:rPr>
        <w:t xml:space="preserve"> демографической нагрузки </w:t>
      </w:r>
      <w:r w:rsidR="00492F90" w:rsidRPr="0038635F">
        <w:rPr>
          <w:rFonts w:ascii="Times New Roman" w:hAnsi="Times New Roman"/>
          <w:color w:val="000000"/>
          <w:sz w:val="28"/>
        </w:rPr>
        <w:t>пожилыми</w:t>
      </w:r>
      <w:r>
        <w:rPr>
          <w:rFonts w:ascii="Times New Roman" w:hAnsi="Times New Roman"/>
          <w:sz w:val="28"/>
        </w:rPr>
        <w:t xml:space="preserve">на население трудоспособного возраста </w:t>
      </w:r>
      <w:r w:rsidRPr="00033CDA">
        <w:rPr>
          <w:rFonts w:ascii="Times New Roman" w:hAnsi="Times New Roman"/>
          <w:sz w:val="28"/>
        </w:rPr>
        <w:t xml:space="preserve">путем повышения рождаемости </w:t>
      </w:r>
      <w:r>
        <w:rPr>
          <w:rFonts w:ascii="Times New Roman" w:hAnsi="Times New Roman"/>
          <w:sz w:val="28"/>
        </w:rPr>
        <w:t xml:space="preserve">заставило обратить внимание на </w:t>
      </w:r>
      <w:r w:rsidRPr="00033CDA">
        <w:rPr>
          <w:rFonts w:ascii="Times New Roman" w:hAnsi="Times New Roman"/>
          <w:sz w:val="28"/>
        </w:rPr>
        <w:lastRenderedPageBreak/>
        <w:t>необходимость привлечени</w:t>
      </w:r>
      <w:r>
        <w:rPr>
          <w:rFonts w:ascii="Times New Roman" w:hAnsi="Times New Roman"/>
          <w:sz w:val="28"/>
        </w:rPr>
        <w:t>я</w:t>
      </w:r>
      <w:r w:rsidRPr="00033CDA">
        <w:rPr>
          <w:rFonts w:ascii="Times New Roman" w:hAnsi="Times New Roman"/>
          <w:sz w:val="28"/>
        </w:rPr>
        <w:t xml:space="preserve"> мигрантов трудового возраста. </w:t>
      </w:r>
      <w:r>
        <w:rPr>
          <w:rFonts w:ascii="Times New Roman" w:hAnsi="Times New Roman"/>
          <w:sz w:val="28"/>
        </w:rPr>
        <w:t xml:space="preserve">Противодействие демографическому старению – одна из целей концепции </w:t>
      </w:r>
      <w:r w:rsidRPr="00033CDA">
        <w:rPr>
          <w:rFonts w:ascii="Times New Roman" w:hAnsi="Times New Roman"/>
          <w:sz w:val="28"/>
        </w:rPr>
        <w:t>замещающей миграции</w:t>
      </w:r>
      <w:r>
        <w:rPr>
          <w:rFonts w:ascii="Times New Roman" w:hAnsi="Times New Roman"/>
          <w:sz w:val="28"/>
        </w:rPr>
        <w:t xml:space="preserve">, разрабатываемой отделом народонаселения </w:t>
      </w:r>
      <w:r w:rsidRPr="00A35CF1">
        <w:rPr>
          <w:rFonts w:ascii="Times New Roman" w:hAnsi="Times New Roman"/>
          <w:sz w:val="28"/>
        </w:rPr>
        <w:t>Департамента по экономическим и социальным вопросам ООН</w:t>
      </w:r>
      <w:r>
        <w:rPr>
          <w:rFonts w:ascii="Times New Roman" w:hAnsi="Times New Roman"/>
          <w:sz w:val="28"/>
        </w:rPr>
        <w:t xml:space="preserve"> в конце 1990-х гг. В </w:t>
      </w:r>
      <w:r w:rsidR="00A4051B">
        <w:rPr>
          <w:rFonts w:ascii="Times New Roman" w:hAnsi="Times New Roman"/>
          <w:sz w:val="28"/>
        </w:rPr>
        <w:t>этой</w:t>
      </w:r>
      <w:r>
        <w:rPr>
          <w:rFonts w:ascii="Times New Roman" w:hAnsi="Times New Roman"/>
          <w:sz w:val="28"/>
        </w:rPr>
        <w:t xml:space="preserve"> работе </w:t>
      </w:r>
      <w:r w:rsidRPr="0038635F">
        <w:rPr>
          <w:rFonts w:ascii="Times New Roman" w:hAnsi="Times New Roman"/>
          <w:color w:val="000000"/>
          <w:sz w:val="28"/>
        </w:rPr>
        <w:t xml:space="preserve">отдельные </w:t>
      </w:r>
      <w:r w:rsidR="00D459D3" w:rsidRPr="0038635F">
        <w:rPr>
          <w:rFonts w:ascii="Times New Roman" w:hAnsi="Times New Roman"/>
          <w:color w:val="000000"/>
          <w:sz w:val="28"/>
        </w:rPr>
        <w:t>подходы, применяемые при разработке</w:t>
      </w:r>
      <w:r>
        <w:rPr>
          <w:rFonts w:ascii="Times New Roman" w:hAnsi="Times New Roman"/>
          <w:sz w:val="28"/>
        </w:rPr>
        <w:t>данной Концепции</w:t>
      </w:r>
      <w:r w:rsidR="00D459D3">
        <w:rPr>
          <w:rFonts w:ascii="Times New Roman" w:hAnsi="Times New Roman"/>
          <w:sz w:val="28"/>
        </w:rPr>
        <w:t>,</w:t>
      </w:r>
      <w:r>
        <w:rPr>
          <w:rFonts w:ascii="Times New Roman" w:hAnsi="Times New Roman"/>
          <w:sz w:val="28"/>
        </w:rPr>
        <w:t xml:space="preserve"> будут применены для перспективных прогнозных расчетов</w:t>
      </w:r>
      <w:r w:rsidR="00D459D3">
        <w:rPr>
          <w:rFonts w:ascii="Times New Roman" w:hAnsi="Times New Roman"/>
          <w:sz w:val="28"/>
        </w:rPr>
        <w:t xml:space="preserve"> и анализа</w:t>
      </w:r>
      <w:r>
        <w:rPr>
          <w:rFonts w:ascii="Times New Roman" w:hAnsi="Times New Roman"/>
          <w:sz w:val="28"/>
        </w:rPr>
        <w:t xml:space="preserve">. </w:t>
      </w:r>
    </w:p>
    <w:p w:rsidR="00355876" w:rsidRDefault="000429FA" w:rsidP="00355876">
      <w:pPr>
        <w:spacing w:line="360" w:lineRule="auto"/>
        <w:ind w:firstLine="709"/>
        <w:jc w:val="both"/>
        <w:rPr>
          <w:rFonts w:ascii="Times New Roman" w:hAnsi="Times New Roman"/>
          <w:sz w:val="28"/>
        </w:rPr>
      </w:pPr>
      <w:r>
        <w:rPr>
          <w:rFonts w:ascii="Times New Roman" w:hAnsi="Times New Roman"/>
          <w:sz w:val="28"/>
        </w:rPr>
        <w:t>Исходя из цели и поставленных задач, работа разделена на теоритическую и практическую часть. В перв</w:t>
      </w:r>
      <w:r w:rsidR="00A4051B">
        <w:rPr>
          <w:rFonts w:ascii="Times New Roman" w:hAnsi="Times New Roman"/>
          <w:sz w:val="28"/>
        </w:rPr>
        <w:t>ой</w:t>
      </w:r>
      <w:r>
        <w:rPr>
          <w:rFonts w:ascii="Times New Roman" w:hAnsi="Times New Roman"/>
          <w:sz w:val="28"/>
        </w:rPr>
        <w:t xml:space="preserve"> глав</w:t>
      </w:r>
      <w:r w:rsidR="00A4051B">
        <w:rPr>
          <w:rFonts w:ascii="Times New Roman" w:hAnsi="Times New Roman"/>
          <w:sz w:val="28"/>
        </w:rPr>
        <w:t>е</w:t>
      </w:r>
      <w:r>
        <w:rPr>
          <w:rFonts w:ascii="Times New Roman" w:hAnsi="Times New Roman"/>
          <w:sz w:val="28"/>
        </w:rPr>
        <w:t xml:space="preserve"> последовательно рассмотрены </w:t>
      </w:r>
      <w:r w:rsidR="00A4051B">
        <w:rPr>
          <w:rFonts w:ascii="Times New Roman" w:hAnsi="Times New Roman"/>
          <w:sz w:val="28"/>
        </w:rPr>
        <w:t>теоритические основы</w:t>
      </w:r>
      <w:r>
        <w:rPr>
          <w:rFonts w:ascii="Times New Roman" w:hAnsi="Times New Roman"/>
          <w:sz w:val="28"/>
        </w:rPr>
        <w:t xml:space="preserve"> демографического старения</w:t>
      </w:r>
      <w:r w:rsidR="00A4051B">
        <w:rPr>
          <w:rFonts w:ascii="Times New Roman" w:hAnsi="Times New Roman"/>
          <w:sz w:val="28"/>
        </w:rPr>
        <w:t xml:space="preserve">. В первую очередь концепции </w:t>
      </w:r>
      <w:r w:rsidR="00A4051B" w:rsidRPr="0038635F">
        <w:rPr>
          <w:rFonts w:ascii="Times New Roman" w:hAnsi="Times New Roman"/>
          <w:color w:val="000000"/>
          <w:sz w:val="28"/>
        </w:rPr>
        <w:t>и теории</w:t>
      </w:r>
      <w:r w:rsidR="00D459D3" w:rsidRPr="0038635F">
        <w:rPr>
          <w:rFonts w:ascii="Times New Roman" w:hAnsi="Times New Roman"/>
          <w:color w:val="000000"/>
          <w:sz w:val="28"/>
        </w:rPr>
        <w:t xml:space="preserve">, объясняющие </w:t>
      </w:r>
      <w:r w:rsidR="00A4051B" w:rsidRPr="0038635F">
        <w:rPr>
          <w:rFonts w:ascii="Times New Roman" w:hAnsi="Times New Roman"/>
          <w:color w:val="000000"/>
          <w:sz w:val="28"/>
        </w:rPr>
        <w:t>возникновени</w:t>
      </w:r>
      <w:r w:rsidR="00D459D3" w:rsidRPr="0038635F">
        <w:rPr>
          <w:rFonts w:ascii="Times New Roman" w:hAnsi="Times New Roman"/>
          <w:color w:val="000000"/>
          <w:sz w:val="28"/>
        </w:rPr>
        <w:t>е</w:t>
      </w:r>
      <w:r w:rsidR="00A4051B">
        <w:rPr>
          <w:rFonts w:ascii="Times New Roman" w:hAnsi="Times New Roman"/>
          <w:sz w:val="28"/>
        </w:rPr>
        <w:t xml:space="preserve"> процесса старения. </w:t>
      </w:r>
      <w:r w:rsidR="00D459D3">
        <w:rPr>
          <w:rFonts w:ascii="Times New Roman" w:hAnsi="Times New Roman"/>
          <w:sz w:val="28"/>
        </w:rPr>
        <w:t xml:space="preserve">Особое внимание уделено </w:t>
      </w:r>
      <w:r w:rsidR="00A4051B">
        <w:rPr>
          <w:rFonts w:ascii="Times New Roman" w:hAnsi="Times New Roman"/>
          <w:sz w:val="28"/>
        </w:rPr>
        <w:t>особенностя</w:t>
      </w:r>
      <w:r w:rsidR="00D459D3">
        <w:rPr>
          <w:rFonts w:ascii="Times New Roman" w:hAnsi="Times New Roman"/>
          <w:sz w:val="28"/>
        </w:rPr>
        <w:t xml:space="preserve">мстарения </w:t>
      </w:r>
      <w:r w:rsidR="00A4051B">
        <w:rPr>
          <w:rFonts w:ascii="Times New Roman" w:hAnsi="Times New Roman"/>
          <w:sz w:val="28"/>
        </w:rPr>
        <w:t>в Российской Федерации.</w:t>
      </w:r>
      <w:r w:rsidR="00A0381C">
        <w:rPr>
          <w:rFonts w:ascii="Times New Roman" w:hAnsi="Times New Roman"/>
          <w:sz w:val="28"/>
        </w:rPr>
        <w:t>В следующей главе рассмотрены особенности половозрастного состава мигрантов и разнонаправленное влияние миграции на структуру населения</w:t>
      </w:r>
      <w:r>
        <w:rPr>
          <w:rFonts w:ascii="Times New Roman" w:hAnsi="Times New Roman"/>
          <w:sz w:val="28"/>
        </w:rPr>
        <w:t xml:space="preserve">. </w:t>
      </w:r>
      <w:r w:rsidR="00A0381C">
        <w:rPr>
          <w:rFonts w:ascii="Times New Roman" w:hAnsi="Times New Roman"/>
          <w:sz w:val="28"/>
        </w:rPr>
        <w:t xml:space="preserve">В практической части работы произведен анализ демографической структуры регионов России и выбраны некоторые из них для дальнейшей оценки </w:t>
      </w:r>
      <w:r w:rsidR="00D459D3">
        <w:rPr>
          <w:rFonts w:ascii="Times New Roman" w:hAnsi="Times New Roman"/>
          <w:sz w:val="28"/>
        </w:rPr>
        <w:t xml:space="preserve">роли миграции в </w:t>
      </w:r>
      <w:r w:rsidR="00A0381C">
        <w:rPr>
          <w:rFonts w:ascii="Times New Roman" w:hAnsi="Times New Roman"/>
          <w:sz w:val="28"/>
        </w:rPr>
        <w:t xml:space="preserve">перспективной численности и состава населения. </w:t>
      </w:r>
      <w:r>
        <w:rPr>
          <w:rFonts w:ascii="Times New Roman" w:hAnsi="Times New Roman"/>
          <w:sz w:val="28"/>
        </w:rPr>
        <w:t xml:space="preserve">В рамках анализа будут использованы методы прогнозирования Института Демографии НИУ-ВШЭ и Росстата на основе статистических данных о возрастной структуре населения </w:t>
      </w:r>
      <w:r w:rsidR="00A0381C">
        <w:rPr>
          <w:rFonts w:ascii="Times New Roman" w:hAnsi="Times New Roman"/>
          <w:sz w:val="28"/>
        </w:rPr>
        <w:t xml:space="preserve">России </w:t>
      </w:r>
      <w:r>
        <w:rPr>
          <w:rFonts w:ascii="Times New Roman" w:hAnsi="Times New Roman"/>
          <w:sz w:val="28"/>
        </w:rPr>
        <w:t>и ее регионов, ожидаемых параметров рождаемости и смертности на период до 20</w:t>
      </w:r>
      <w:r w:rsidR="00A0381C">
        <w:rPr>
          <w:rFonts w:ascii="Times New Roman" w:hAnsi="Times New Roman"/>
          <w:sz w:val="28"/>
        </w:rPr>
        <w:t>3</w:t>
      </w:r>
      <w:r>
        <w:rPr>
          <w:rFonts w:ascii="Times New Roman" w:hAnsi="Times New Roman"/>
          <w:sz w:val="28"/>
        </w:rPr>
        <w:t>0 г.</w:t>
      </w:r>
      <w:r w:rsidR="00A0381C">
        <w:rPr>
          <w:rFonts w:ascii="Times New Roman" w:hAnsi="Times New Roman"/>
          <w:sz w:val="28"/>
        </w:rPr>
        <w:t xml:space="preserve"> (до 2050 г. для РФ)</w:t>
      </w:r>
      <w:r>
        <w:rPr>
          <w:rFonts w:ascii="Times New Roman" w:hAnsi="Times New Roman"/>
          <w:sz w:val="28"/>
        </w:rPr>
        <w:t>, и разных сценариев миграции. Статистической базой расчетов будут служить данны</w:t>
      </w:r>
      <w:r w:rsidR="00D459D3">
        <w:rPr>
          <w:rFonts w:ascii="Times New Roman" w:hAnsi="Times New Roman"/>
          <w:sz w:val="28"/>
        </w:rPr>
        <w:t>е</w:t>
      </w:r>
      <w:r>
        <w:rPr>
          <w:rFonts w:ascii="Times New Roman" w:hAnsi="Times New Roman"/>
          <w:sz w:val="28"/>
        </w:rPr>
        <w:t xml:space="preserve"> Федеральной службы государственной статистики</w:t>
      </w:r>
      <w:r>
        <w:rPr>
          <w:rStyle w:val="a5"/>
          <w:rFonts w:ascii="Times New Roman" w:hAnsi="Times New Roman"/>
          <w:sz w:val="28"/>
        </w:rPr>
        <w:footnoteReference w:id="2"/>
      </w:r>
      <w:r>
        <w:rPr>
          <w:rFonts w:ascii="Times New Roman" w:hAnsi="Times New Roman"/>
          <w:sz w:val="28"/>
        </w:rPr>
        <w:t>.</w:t>
      </w:r>
    </w:p>
    <w:p w:rsidR="00355876" w:rsidRPr="00355876" w:rsidRDefault="00355876" w:rsidP="00355876">
      <w:pPr>
        <w:spacing w:line="360" w:lineRule="auto"/>
        <w:ind w:firstLine="709"/>
        <w:jc w:val="both"/>
        <w:rPr>
          <w:rFonts w:ascii="Times New Roman" w:hAnsi="Times New Roman"/>
          <w:sz w:val="28"/>
        </w:rPr>
      </w:pPr>
    </w:p>
    <w:p w:rsidR="00355876" w:rsidRDefault="00355876" w:rsidP="00355876">
      <w:pPr>
        <w:pStyle w:val="1"/>
        <w:rPr>
          <w:lang w:val="ru-RU"/>
        </w:rPr>
      </w:pPr>
    </w:p>
    <w:p w:rsidR="00C4175C" w:rsidRPr="00F04E68" w:rsidRDefault="00C4175C" w:rsidP="00355876">
      <w:pPr>
        <w:pStyle w:val="1"/>
        <w:rPr>
          <w:sz w:val="28"/>
        </w:rPr>
      </w:pPr>
      <w:bookmarkStart w:id="1" w:name="_Toc357380620"/>
      <w:r w:rsidRPr="00F04E68">
        <w:rPr>
          <w:sz w:val="28"/>
        </w:rPr>
        <w:lastRenderedPageBreak/>
        <w:t>Глава 1. Проблема демографического старения в мире и в России</w:t>
      </w:r>
      <w:bookmarkEnd w:id="1"/>
    </w:p>
    <w:p w:rsidR="00C4175C" w:rsidRPr="00F04E68" w:rsidRDefault="00C4175C" w:rsidP="00F04E68">
      <w:pPr>
        <w:pStyle w:val="1"/>
        <w:numPr>
          <w:ilvl w:val="1"/>
          <w:numId w:val="6"/>
        </w:numPr>
        <w:rPr>
          <w:sz w:val="28"/>
        </w:rPr>
      </w:pPr>
      <w:bookmarkStart w:id="2" w:name="_Toc357380621"/>
      <w:r w:rsidRPr="00F04E68">
        <w:rPr>
          <w:sz w:val="28"/>
        </w:rPr>
        <w:t xml:space="preserve">Демографическое </w:t>
      </w:r>
      <w:r w:rsidR="007F77D2" w:rsidRPr="00F04E68">
        <w:rPr>
          <w:sz w:val="28"/>
        </w:rPr>
        <w:t>старение: теоретические вопросы</w:t>
      </w:r>
      <w:bookmarkEnd w:id="2"/>
    </w:p>
    <w:p w:rsidR="00C4175C" w:rsidRPr="00C4175C" w:rsidRDefault="00C4175C" w:rsidP="00C4175C">
      <w:pPr>
        <w:spacing w:line="360" w:lineRule="auto"/>
        <w:ind w:firstLine="709"/>
        <w:jc w:val="both"/>
        <w:rPr>
          <w:rFonts w:ascii="Times New Roman" w:hAnsi="Times New Roman"/>
          <w:sz w:val="28"/>
          <w:szCs w:val="28"/>
        </w:rPr>
      </w:pPr>
      <w:r w:rsidRPr="00C4175C">
        <w:rPr>
          <w:rFonts w:ascii="Times New Roman" w:hAnsi="Times New Roman"/>
          <w:sz w:val="28"/>
          <w:szCs w:val="28"/>
        </w:rPr>
        <w:t>Термин «демографическое старение» связывают с процессами изменения возрастной структуры населения, когда увеличивается медианный возраст населения, растет удельный вес лиц пожилого возраста и сокращается доля детей. Данный процесс охватывает практически все страны, и прогнозы ООН</w:t>
      </w:r>
      <w:r w:rsidRPr="00071B2B">
        <w:rPr>
          <w:rStyle w:val="a5"/>
          <w:rFonts w:ascii="Times New Roman" w:hAnsi="Times New Roman"/>
          <w:sz w:val="28"/>
          <w:szCs w:val="28"/>
        </w:rPr>
        <w:footnoteReference w:id="3"/>
      </w:r>
      <w:r w:rsidRPr="00C4175C">
        <w:rPr>
          <w:rFonts w:ascii="Times New Roman" w:hAnsi="Times New Roman"/>
          <w:sz w:val="28"/>
          <w:szCs w:val="28"/>
        </w:rPr>
        <w:t xml:space="preserve">показывают, что трансформация возрастной структуры населения в будущем продолжится. </w:t>
      </w:r>
    </w:p>
    <w:p w:rsidR="00C4175C" w:rsidRPr="00C4175C" w:rsidRDefault="00C4175C" w:rsidP="00C4175C">
      <w:pPr>
        <w:spacing w:line="360" w:lineRule="auto"/>
        <w:ind w:firstLine="709"/>
        <w:jc w:val="both"/>
        <w:rPr>
          <w:rFonts w:ascii="Times New Roman" w:hAnsi="Times New Roman"/>
          <w:sz w:val="28"/>
          <w:szCs w:val="28"/>
        </w:rPr>
      </w:pPr>
      <w:r w:rsidRPr="00C4175C">
        <w:rPr>
          <w:rFonts w:ascii="Times New Roman" w:hAnsi="Times New Roman"/>
          <w:sz w:val="28"/>
          <w:szCs w:val="28"/>
        </w:rPr>
        <w:t xml:space="preserve">Разберемся в истоках этой проблемы. Для </w:t>
      </w:r>
      <w:r w:rsidRPr="00A93F40">
        <w:rPr>
          <w:rFonts w:ascii="Times New Roman" w:hAnsi="Times New Roman"/>
          <w:sz w:val="28"/>
          <w:szCs w:val="28"/>
        </w:rPr>
        <w:t>«традиционного общества»</w:t>
      </w:r>
      <w:r w:rsidRPr="00C4175C">
        <w:rPr>
          <w:rFonts w:ascii="Times New Roman" w:hAnsi="Times New Roman"/>
          <w:sz w:val="28"/>
          <w:szCs w:val="28"/>
        </w:rPr>
        <w:t xml:space="preserve"> было характерно равновесие, выражающееся формулой: «высокая смертность и высокая рождаемость». Процесс демографической модернизации, привел к изменению соотношения этих процессов, в сторону «низкой смертности и низкой рождаемости», и соответствующим изменениям возрастной структуры населения. В этом заключается смысл первого демографического перехода</w:t>
      </w:r>
      <w:r w:rsidRPr="00645561">
        <w:rPr>
          <w:rStyle w:val="a5"/>
          <w:rFonts w:ascii="Times New Roman" w:hAnsi="Times New Roman"/>
          <w:sz w:val="28"/>
          <w:szCs w:val="28"/>
        </w:rPr>
        <w:footnoteReference w:id="4"/>
      </w:r>
      <w:r w:rsidRPr="00C4175C">
        <w:rPr>
          <w:rFonts w:ascii="Times New Roman" w:hAnsi="Times New Roman"/>
          <w:sz w:val="28"/>
          <w:szCs w:val="28"/>
        </w:rPr>
        <w:t xml:space="preserve">. Хронологические рамки данного процесса для развитых стран - начало </w:t>
      </w:r>
      <w:r w:rsidRPr="00C4175C">
        <w:rPr>
          <w:rFonts w:ascii="Times New Roman" w:hAnsi="Times New Roman"/>
          <w:sz w:val="28"/>
          <w:szCs w:val="28"/>
          <w:lang w:val="en-US"/>
        </w:rPr>
        <w:t>XVIII</w:t>
      </w:r>
      <w:r w:rsidRPr="00C4175C">
        <w:rPr>
          <w:rFonts w:ascii="Times New Roman" w:hAnsi="Times New Roman"/>
          <w:sz w:val="28"/>
          <w:szCs w:val="28"/>
        </w:rPr>
        <w:t xml:space="preserve"> в. – начало </w:t>
      </w:r>
      <w:r w:rsidRPr="00C4175C">
        <w:rPr>
          <w:rFonts w:ascii="Times New Roman" w:hAnsi="Times New Roman"/>
          <w:sz w:val="28"/>
          <w:szCs w:val="28"/>
          <w:lang w:val="en-US"/>
        </w:rPr>
        <w:t>XX</w:t>
      </w:r>
      <w:r w:rsidRPr="00C4175C">
        <w:rPr>
          <w:rFonts w:ascii="Times New Roman" w:hAnsi="Times New Roman"/>
          <w:sz w:val="28"/>
          <w:szCs w:val="28"/>
        </w:rPr>
        <w:t xml:space="preserve"> в., в развивающихся странах он еще не завершился. В разных странах эти процессы проходят по-разному. </w:t>
      </w:r>
    </w:p>
    <w:p w:rsidR="00C4175C" w:rsidRPr="00C4175C" w:rsidRDefault="00C4175C" w:rsidP="00C4175C">
      <w:pPr>
        <w:spacing w:line="360" w:lineRule="auto"/>
        <w:ind w:firstLine="709"/>
        <w:jc w:val="both"/>
        <w:rPr>
          <w:rFonts w:ascii="Times New Roman" w:hAnsi="Times New Roman"/>
          <w:sz w:val="28"/>
          <w:szCs w:val="28"/>
        </w:rPr>
      </w:pPr>
      <w:r w:rsidRPr="00C4175C">
        <w:rPr>
          <w:rFonts w:ascii="Times New Roman" w:hAnsi="Times New Roman"/>
          <w:sz w:val="28"/>
          <w:szCs w:val="28"/>
        </w:rPr>
        <w:t xml:space="preserve">Демографический переход можно разделить на </w:t>
      </w:r>
      <w:r w:rsidR="00216DBF">
        <w:rPr>
          <w:rFonts w:ascii="Times New Roman" w:hAnsi="Times New Roman"/>
          <w:sz w:val="28"/>
          <w:szCs w:val="28"/>
        </w:rPr>
        <w:t>четыре</w:t>
      </w:r>
      <w:r w:rsidRPr="00C4175C">
        <w:rPr>
          <w:rFonts w:ascii="Times New Roman" w:hAnsi="Times New Roman"/>
          <w:sz w:val="28"/>
          <w:szCs w:val="28"/>
        </w:rPr>
        <w:t xml:space="preserve"> этапа. Для первого этапа характерны высокие уровни рождаемости и смертности, на этом этапе половозрастная пирамида отражает высокую долю детей и низкую долю пожилых. На следующем этапе происходит резкое сокращение смертности, благодаря модернизации общества и развитию медицины, но рождаемость по-прежнему находится на высоком уровне, в данном случае половозрастная пирамида отличается прогрессивным типом и имеет вид </w:t>
      </w:r>
      <w:r w:rsidRPr="00C4175C">
        <w:rPr>
          <w:rFonts w:ascii="Times New Roman" w:hAnsi="Times New Roman"/>
          <w:sz w:val="28"/>
          <w:szCs w:val="28"/>
        </w:rPr>
        <w:lastRenderedPageBreak/>
        <w:t>треугольника. Для большинства стран мира эти два периода завершились</w:t>
      </w:r>
      <w:r w:rsidR="002C25AF">
        <w:rPr>
          <w:rStyle w:val="a5"/>
          <w:rFonts w:ascii="Times New Roman" w:hAnsi="Times New Roman"/>
          <w:sz w:val="28"/>
          <w:szCs w:val="28"/>
        </w:rPr>
        <w:footnoteReference w:id="5"/>
      </w:r>
      <w:r w:rsidRPr="00C4175C">
        <w:rPr>
          <w:rFonts w:ascii="Times New Roman" w:hAnsi="Times New Roman"/>
          <w:sz w:val="28"/>
          <w:szCs w:val="28"/>
        </w:rPr>
        <w:t xml:space="preserve">. Но существуют страны, которые только переживают эти две фазы демографического перехода. Например, Афганистан, Замбия, Нигер и Уганда по-прежнему находятся на первом этапе. К странам, переживающим вторую фазу перехода, можно отнести Гватемалу, Гану и Ирак. Для стран СНГ оба этапа остались позади. На третьем этапе наблюдается снижение уровня рождаемости до простого воспроизводства населения, а  в то время как коэффициент смертности растет, но не достигает уровня простого воспроизводства. Примером стран, находящихся в данной фазе демографического перехода, являются Индия, Малайзия, Узбекистан, Таджикистан. Четвертая фаза считается этапом завершения демографического перехода, когда рождаемость и смертность должны быть уравновешены, или коэффициент рождаемости снижается до уровня близкого к уровню простого воспроизводства. </w:t>
      </w:r>
    </w:p>
    <w:p w:rsidR="00C4175C" w:rsidRPr="00C4175C" w:rsidRDefault="00C4175C" w:rsidP="00C4175C">
      <w:pPr>
        <w:spacing w:line="360" w:lineRule="auto"/>
        <w:ind w:firstLine="709"/>
        <w:jc w:val="both"/>
        <w:rPr>
          <w:rFonts w:ascii="Times New Roman" w:hAnsi="Times New Roman"/>
          <w:sz w:val="28"/>
          <w:szCs w:val="28"/>
        </w:rPr>
      </w:pPr>
      <w:r w:rsidRPr="00C4175C">
        <w:rPr>
          <w:rFonts w:ascii="Times New Roman" w:hAnsi="Times New Roman"/>
          <w:sz w:val="28"/>
          <w:szCs w:val="28"/>
        </w:rPr>
        <w:t xml:space="preserve">На деле, в разных странах с завершением демографического перехода коэффициент рождаемости ведет себя по-разному. В США после снижения суммарного коэффициента рождаемости до 1,7 в 70-е годы последовало его увеличение до 2,1 в нынешний период (в последние два года рождаемость вновь стала снижаться, что связывают с экономическим кризисом),а во Франции этот показатель также остается близок к уровню простого воспроизводства, в то время как в Германии и Японии он находится на уровне ниже 1,5. К последствиям первого перехода можно отнести перестройку возрастной структуры в пользу увеличения лиц старших возрастов. </w:t>
      </w:r>
    </w:p>
    <w:p w:rsidR="00C4175C" w:rsidRPr="00C4175C" w:rsidRDefault="00C4175C" w:rsidP="00C4175C">
      <w:pPr>
        <w:spacing w:line="360" w:lineRule="auto"/>
        <w:ind w:firstLine="709"/>
        <w:jc w:val="both"/>
        <w:rPr>
          <w:rFonts w:ascii="Times New Roman" w:hAnsi="Times New Roman"/>
          <w:sz w:val="28"/>
          <w:szCs w:val="28"/>
        </w:rPr>
      </w:pPr>
      <w:r w:rsidRPr="00C4175C">
        <w:rPr>
          <w:rFonts w:ascii="Times New Roman" w:hAnsi="Times New Roman"/>
          <w:sz w:val="28"/>
          <w:szCs w:val="28"/>
        </w:rPr>
        <w:t xml:space="preserve">На феномен старения населения немалое влияние имеет и второй демографический переход. Если в первом случае старение проходило </w:t>
      </w:r>
      <w:r w:rsidRPr="00C4175C">
        <w:rPr>
          <w:rFonts w:ascii="Times New Roman" w:hAnsi="Times New Roman"/>
          <w:sz w:val="28"/>
          <w:szCs w:val="28"/>
        </w:rPr>
        <w:lastRenderedPageBreak/>
        <w:t xml:space="preserve">«сверху», то результаты второго перехода проявляются, прежде всего, в тенденции снижения рождаемости. Суть этого перехода заключается в изменении особенностей брачности и структуры семьи. Произошло увеличение незарегистрированных браков, сепараций, возможность планирования появления детей, смещение возрастного распределения рождаемости в сторону более поздних возрастов. В результате снижение общей рождаемости. </w:t>
      </w:r>
    </w:p>
    <w:p w:rsidR="00C4175C" w:rsidRPr="00C4175C" w:rsidRDefault="00C4175C" w:rsidP="00C4175C">
      <w:pPr>
        <w:spacing w:line="360" w:lineRule="auto"/>
        <w:ind w:firstLine="709"/>
        <w:jc w:val="both"/>
        <w:rPr>
          <w:rFonts w:ascii="Times New Roman" w:hAnsi="Times New Roman"/>
          <w:sz w:val="28"/>
          <w:szCs w:val="28"/>
        </w:rPr>
      </w:pPr>
      <w:r w:rsidRPr="00C4175C">
        <w:rPr>
          <w:rFonts w:ascii="Times New Roman" w:hAnsi="Times New Roman"/>
          <w:sz w:val="28"/>
          <w:szCs w:val="28"/>
        </w:rPr>
        <w:t>Важной составляющей процесса демографического старения является изменение в продолжительности жизни в сторону ее увеличения. Этот сдвиг произошел вследствие первого демографического перехода в широком смысле, конкретно в результате первого эпидемиологического перехода. Согласно теории, описывающей данный процесс</w:t>
      </w:r>
      <w:r w:rsidRPr="00616679">
        <w:rPr>
          <w:rStyle w:val="a5"/>
          <w:rFonts w:ascii="Times New Roman" w:hAnsi="Times New Roman"/>
          <w:sz w:val="28"/>
          <w:szCs w:val="28"/>
        </w:rPr>
        <w:footnoteReference w:id="6"/>
      </w:r>
      <w:r w:rsidRPr="00C4175C">
        <w:rPr>
          <w:rFonts w:ascii="Times New Roman" w:hAnsi="Times New Roman"/>
          <w:sz w:val="28"/>
          <w:szCs w:val="28"/>
        </w:rPr>
        <w:t xml:space="preserve">, снижение смертности происходит в условиях устранения экзогенных факторов смертности и усиления реализации эндогенного потенциала здоровья человека. Снижение вероятности резкого повышения смертности из-за голода или эпидемий, рост уровня жизни, повышения образования и культуры гигиены, развитие медицины и вакцинация повлияли на рост ожидаемой продолжительности жизни. </w:t>
      </w:r>
    </w:p>
    <w:p w:rsidR="00C4175C" w:rsidRPr="00C4175C" w:rsidRDefault="00C4175C" w:rsidP="00C4175C">
      <w:pPr>
        <w:spacing w:line="360" w:lineRule="auto"/>
        <w:ind w:firstLine="709"/>
        <w:jc w:val="both"/>
        <w:rPr>
          <w:rFonts w:ascii="Times New Roman" w:hAnsi="Times New Roman"/>
          <w:sz w:val="28"/>
          <w:szCs w:val="28"/>
        </w:rPr>
      </w:pPr>
      <w:r w:rsidRPr="00C4175C">
        <w:rPr>
          <w:rFonts w:ascii="Times New Roman" w:hAnsi="Times New Roman"/>
          <w:sz w:val="28"/>
          <w:szCs w:val="28"/>
        </w:rPr>
        <w:t>Процесс эпидемиологического перехода так же имеет различные пути развития в разных странах. Для стран Западной Европы характерно поступательное движение в сторону изменения тенденций высоких показателей смертности и рождаемости к низким</w:t>
      </w:r>
      <w:r w:rsidR="00CE2C95">
        <w:rPr>
          <w:rFonts w:ascii="Times New Roman" w:hAnsi="Times New Roman"/>
          <w:sz w:val="28"/>
          <w:szCs w:val="28"/>
        </w:rPr>
        <w:t xml:space="preserve"> показателям</w:t>
      </w:r>
      <w:r w:rsidRPr="00C4175C">
        <w:rPr>
          <w:rFonts w:ascii="Times New Roman" w:hAnsi="Times New Roman"/>
          <w:sz w:val="28"/>
          <w:szCs w:val="28"/>
        </w:rPr>
        <w:t xml:space="preserve">. Устранение внешних причин, таких как голод и эпидемиологические заболевания, повлияло на сокращение смертности во всех возрастах. Этот процесс, сопровождающийся </w:t>
      </w:r>
      <w:r w:rsidRPr="00A93F40">
        <w:rPr>
          <w:rFonts w:ascii="Times New Roman" w:hAnsi="Times New Roman"/>
          <w:sz w:val="28"/>
          <w:szCs w:val="28"/>
        </w:rPr>
        <w:t>модернизацией общества</w:t>
      </w:r>
      <w:r w:rsidR="00A93F40" w:rsidRPr="00A93F40">
        <w:rPr>
          <w:rFonts w:ascii="Times New Roman" w:hAnsi="Times New Roman"/>
          <w:sz w:val="28"/>
          <w:szCs w:val="28"/>
        </w:rPr>
        <w:t>,</w:t>
      </w:r>
      <w:r w:rsidRPr="00C4175C">
        <w:rPr>
          <w:rFonts w:ascii="Times New Roman" w:hAnsi="Times New Roman"/>
          <w:sz w:val="28"/>
          <w:szCs w:val="28"/>
        </w:rPr>
        <w:t xml:space="preserve">привел к увеличению продолжительности жизни, росту числа живорождений, сокращению </w:t>
      </w:r>
      <w:r w:rsidRPr="00C4175C">
        <w:rPr>
          <w:rFonts w:ascii="Times New Roman" w:hAnsi="Times New Roman"/>
          <w:sz w:val="28"/>
          <w:szCs w:val="28"/>
        </w:rPr>
        <w:lastRenderedPageBreak/>
        <w:t xml:space="preserve">младенческой смертности и смертности в ранних возрастах. Рост уверенности в том, что дети достигнут взрослых возрастов, повлиял на увеличение интервалов между рождениями и сокращении общего количества рождаемости. В силу того, что процесс ликвидации эпидемиологических заболеваний и голода происходил медленными темпами, переход к  нынешним тенденциям рождаемости и смертности прошел плавно. В таких странах как Япония, этот процесс снижения смертности прошел ускоренными темпами. Для этих стран характерно то, что в них </w:t>
      </w:r>
      <w:r w:rsidRPr="00645561">
        <w:rPr>
          <w:rFonts w:ascii="Times New Roman" w:hAnsi="Times New Roman"/>
          <w:sz w:val="28"/>
          <w:szCs w:val="28"/>
        </w:rPr>
        <w:t xml:space="preserve">процессы модернизации начались до того какпроизошли падения в </w:t>
      </w:r>
      <w:r w:rsidR="00645561" w:rsidRPr="00645561">
        <w:rPr>
          <w:rFonts w:ascii="Times New Roman" w:hAnsi="Times New Roman"/>
          <w:sz w:val="28"/>
          <w:szCs w:val="28"/>
        </w:rPr>
        <w:t>уровнях смертности в ХХ столетии.</w:t>
      </w:r>
      <w:r w:rsidR="00645561" w:rsidRPr="00645561">
        <w:rPr>
          <w:rStyle w:val="a5"/>
          <w:rFonts w:ascii="Times New Roman" w:hAnsi="Times New Roman"/>
          <w:sz w:val="28"/>
          <w:szCs w:val="28"/>
        </w:rPr>
        <w:footnoteReference w:id="7"/>
      </w:r>
      <w:r w:rsidRPr="00C4175C">
        <w:rPr>
          <w:rFonts w:ascii="Times New Roman" w:hAnsi="Times New Roman"/>
          <w:sz w:val="28"/>
          <w:szCs w:val="28"/>
        </w:rPr>
        <w:t>В связи с этим, они более осознанно обратились к введению контроля над темпами роста населения, что повлияло на значительное сокращение рождаемости в короткие сроки, ярким примером здесь выступает Япония, где большую роль сыграл такой метод регулирования рождаемости, как аборты. В развивающихся странах эпидемиологический переход носит незавершенный характер. На резкое сокращение смертности  повлияло развитие в области здравоохранения, но отличительной особенностью этих стран является то, что рождаемость по-прежнему остается на высоком уровне. Дело в том, что этим странам удалось существенно снизить смертность женщин в фертильном возрасте, но, к сожалению, младенческая смертность по-прежнему находится на высоком уровне. Что касается сокращения смертности и увеличения продолжительности жизни, они влияют на демографическое старение «сверху». В то время как  снижение рождаемости  подрывает демографическую структуру «снизу».</w:t>
      </w:r>
    </w:p>
    <w:p w:rsidR="00EB3611" w:rsidRPr="00A93F40" w:rsidRDefault="00C4175C" w:rsidP="00C4175C">
      <w:pPr>
        <w:spacing w:line="360" w:lineRule="auto"/>
        <w:ind w:firstLine="709"/>
        <w:jc w:val="both"/>
        <w:rPr>
          <w:rFonts w:ascii="Times New Roman" w:hAnsi="Times New Roman"/>
          <w:sz w:val="28"/>
          <w:szCs w:val="28"/>
        </w:rPr>
      </w:pPr>
      <w:r w:rsidRPr="00A93F40">
        <w:rPr>
          <w:rFonts w:ascii="Times New Roman" w:hAnsi="Times New Roman"/>
          <w:sz w:val="28"/>
          <w:szCs w:val="28"/>
        </w:rPr>
        <w:t xml:space="preserve">Как показано выше, демографическое старение действительно охватило почти все страны мира. На формирование этого процесса оказывают влияния изменения в естественном воспроизводстве населения. </w:t>
      </w:r>
      <w:r w:rsidRPr="00A93F40">
        <w:rPr>
          <w:rFonts w:ascii="Times New Roman" w:hAnsi="Times New Roman"/>
          <w:sz w:val="28"/>
          <w:szCs w:val="28"/>
        </w:rPr>
        <w:lastRenderedPageBreak/>
        <w:t xml:space="preserve">Следовательно, для восстановления демографической структуры необходимо воздействовать </w:t>
      </w:r>
      <w:r w:rsidR="00B712E5" w:rsidRPr="00A93F40">
        <w:rPr>
          <w:rFonts w:ascii="Times New Roman" w:hAnsi="Times New Roman"/>
          <w:sz w:val="28"/>
          <w:szCs w:val="28"/>
        </w:rPr>
        <w:t xml:space="preserve">на </w:t>
      </w:r>
      <w:r w:rsidRPr="00A93F40">
        <w:rPr>
          <w:rFonts w:ascii="Times New Roman" w:hAnsi="Times New Roman"/>
          <w:sz w:val="28"/>
          <w:szCs w:val="28"/>
        </w:rPr>
        <w:t xml:space="preserve">те демографические показатели, которые и влияют на трансформацию этой структуры. Что касается сокращения уровня смертности и увеличения ожидаемой продолжительности жизни, то </w:t>
      </w:r>
      <w:r w:rsidR="00EB3611" w:rsidRPr="00A93F40">
        <w:rPr>
          <w:rFonts w:ascii="Times New Roman" w:hAnsi="Times New Roman"/>
          <w:sz w:val="28"/>
          <w:szCs w:val="28"/>
        </w:rPr>
        <w:t xml:space="preserve">рассчитывать </w:t>
      </w:r>
      <w:r w:rsidRPr="00A93F40">
        <w:rPr>
          <w:rFonts w:ascii="Times New Roman" w:hAnsi="Times New Roman"/>
          <w:sz w:val="28"/>
          <w:szCs w:val="28"/>
        </w:rPr>
        <w:t xml:space="preserve">на </w:t>
      </w:r>
      <w:r w:rsidR="00EB3611" w:rsidRPr="00A93F40">
        <w:rPr>
          <w:rFonts w:ascii="Times New Roman" w:hAnsi="Times New Roman"/>
          <w:sz w:val="28"/>
          <w:szCs w:val="28"/>
        </w:rPr>
        <w:t xml:space="preserve">серьезное </w:t>
      </w:r>
      <w:r w:rsidRPr="00A93F40">
        <w:rPr>
          <w:rFonts w:ascii="Times New Roman" w:hAnsi="Times New Roman"/>
          <w:sz w:val="28"/>
          <w:szCs w:val="28"/>
        </w:rPr>
        <w:t xml:space="preserve">изменение этих тенденций неразумно, они являются следствием прогресса. </w:t>
      </w:r>
      <w:r w:rsidR="00EB3611" w:rsidRPr="00A93F40">
        <w:rPr>
          <w:rFonts w:ascii="Times New Roman" w:hAnsi="Times New Roman"/>
          <w:sz w:val="28"/>
          <w:szCs w:val="28"/>
        </w:rPr>
        <w:t xml:space="preserve">Кроме того, даже успешное </w:t>
      </w:r>
      <w:r w:rsidRPr="00A93F40">
        <w:rPr>
          <w:rFonts w:ascii="Times New Roman" w:hAnsi="Times New Roman"/>
          <w:sz w:val="28"/>
          <w:szCs w:val="28"/>
        </w:rPr>
        <w:t>воздействие на показатели рождаемости и младенческой смертности повлияют на увеличение доли трудоспособного населения в долгосрочной перспективе. Но в любом случае, политика</w:t>
      </w:r>
      <w:r w:rsidR="00EB3611" w:rsidRPr="00A93F40">
        <w:rPr>
          <w:rFonts w:ascii="Times New Roman" w:hAnsi="Times New Roman"/>
          <w:sz w:val="28"/>
          <w:szCs w:val="28"/>
        </w:rPr>
        <w:t>,</w:t>
      </w:r>
      <w:r w:rsidRPr="00A93F40">
        <w:rPr>
          <w:rFonts w:ascii="Times New Roman" w:hAnsi="Times New Roman"/>
          <w:sz w:val="28"/>
          <w:szCs w:val="28"/>
        </w:rPr>
        <w:t xml:space="preserve"> направленная на рост рождаемости не даст быстрых результатов, необходимо время на перестройку репродуктивных взглядов населения. </w:t>
      </w:r>
    </w:p>
    <w:p w:rsidR="007F2032" w:rsidRPr="00A93F40" w:rsidRDefault="00C4175C" w:rsidP="00C4175C">
      <w:pPr>
        <w:spacing w:line="360" w:lineRule="auto"/>
        <w:ind w:firstLine="709"/>
        <w:jc w:val="both"/>
        <w:rPr>
          <w:rFonts w:ascii="Times New Roman" w:hAnsi="Times New Roman"/>
          <w:sz w:val="28"/>
          <w:szCs w:val="28"/>
        </w:rPr>
      </w:pPr>
      <w:r w:rsidRPr="00A93F40">
        <w:rPr>
          <w:rFonts w:ascii="Times New Roman" w:hAnsi="Times New Roman"/>
          <w:sz w:val="28"/>
          <w:szCs w:val="28"/>
        </w:rPr>
        <w:t>На демографическую структуру населения можно воздействовать механическим способом, и в данном случае результат появится значительно быстрее. В</w:t>
      </w:r>
      <w:r w:rsidR="00EB3611" w:rsidRPr="00A93F40">
        <w:rPr>
          <w:rFonts w:ascii="Times New Roman" w:hAnsi="Times New Roman"/>
          <w:sz w:val="28"/>
          <w:szCs w:val="28"/>
        </w:rPr>
        <w:t>о многих</w:t>
      </w:r>
      <w:r w:rsidRPr="00A93F40">
        <w:rPr>
          <w:rFonts w:ascii="Times New Roman" w:hAnsi="Times New Roman"/>
          <w:sz w:val="28"/>
          <w:szCs w:val="28"/>
        </w:rPr>
        <w:t>странах, где воспроизводство населения недостаточно для обеспечения замещения поколений</w:t>
      </w:r>
      <w:r w:rsidR="00EB3611" w:rsidRPr="00A93F40">
        <w:rPr>
          <w:rFonts w:ascii="Times New Roman" w:hAnsi="Times New Roman"/>
          <w:sz w:val="28"/>
          <w:szCs w:val="28"/>
        </w:rPr>
        <w:t>,</w:t>
      </w:r>
      <w:r w:rsidRPr="00A93F40">
        <w:rPr>
          <w:rFonts w:ascii="Times New Roman" w:hAnsi="Times New Roman"/>
          <w:sz w:val="28"/>
          <w:szCs w:val="28"/>
        </w:rPr>
        <w:t xml:space="preserve"> имеет место значительная иммиграция. </w:t>
      </w:r>
      <w:r w:rsidR="00EB3611" w:rsidRPr="00A93F40">
        <w:rPr>
          <w:rFonts w:ascii="Times New Roman" w:hAnsi="Times New Roman"/>
          <w:sz w:val="28"/>
          <w:szCs w:val="28"/>
        </w:rPr>
        <w:t xml:space="preserve">Увеличившаяся роль миграции нашла </w:t>
      </w:r>
      <w:r w:rsidRPr="00A93F40">
        <w:rPr>
          <w:rFonts w:ascii="Times New Roman" w:hAnsi="Times New Roman"/>
          <w:sz w:val="28"/>
          <w:szCs w:val="28"/>
        </w:rPr>
        <w:t xml:space="preserve">в концепции «замещающей миграции», разработанной отделом народонаселения Департамента по экономическим и социальным вопросам ООН в конце 1990-х </w:t>
      </w:r>
      <w:r w:rsidR="00A93F40" w:rsidRPr="00A93F40">
        <w:rPr>
          <w:rFonts w:ascii="Times New Roman" w:hAnsi="Times New Roman"/>
          <w:sz w:val="28"/>
          <w:szCs w:val="28"/>
        </w:rPr>
        <w:t>гг.</w:t>
      </w:r>
      <w:r w:rsidRPr="00A93F40">
        <w:rPr>
          <w:rStyle w:val="a5"/>
          <w:rFonts w:ascii="Times New Roman" w:hAnsi="Times New Roman"/>
          <w:sz w:val="28"/>
          <w:szCs w:val="28"/>
        </w:rPr>
        <w:footnoteReference w:id="8"/>
      </w:r>
      <w:r w:rsidRPr="00A93F40">
        <w:rPr>
          <w:rFonts w:ascii="Times New Roman" w:hAnsi="Times New Roman"/>
          <w:sz w:val="28"/>
          <w:szCs w:val="28"/>
        </w:rPr>
        <w:t xml:space="preserve">. Согласно этой концепции, миграция </w:t>
      </w:r>
      <w:r w:rsidR="007F2032" w:rsidRPr="00A93F40">
        <w:rPr>
          <w:rFonts w:ascii="Times New Roman" w:hAnsi="Times New Roman"/>
          <w:sz w:val="28"/>
          <w:szCs w:val="28"/>
        </w:rPr>
        <w:t>может</w:t>
      </w:r>
      <w:r w:rsidRPr="00A93F40">
        <w:rPr>
          <w:rFonts w:ascii="Times New Roman" w:hAnsi="Times New Roman"/>
          <w:sz w:val="28"/>
          <w:szCs w:val="28"/>
        </w:rPr>
        <w:t>позвол</w:t>
      </w:r>
      <w:r w:rsidR="007F2032" w:rsidRPr="00A93F40">
        <w:rPr>
          <w:rFonts w:ascii="Times New Roman" w:hAnsi="Times New Roman"/>
          <w:sz w:val="28"/>
          <w:szCs w:val="28"/>
        </w:rPr>
        <w:t>ить</w:t>
      </w:r>
      <w:r w:rsidRPr="00A93F40">
        <w:rPr>
          <w:rFonts w:ascii="Times New Roman" w:hAnsi="Times New Roman"/>
          <w:sz w:val="28"/>
          <w:szCs w:val="28"/>
        </w:rPr>
        <w:t xml:space="preserve"> компенсирова</w:t>
      </w:r>
      <w:r w:rsidR="002103D1">
        <w:rPr>
          <w:rFonts w:ascii="Times New Roman" w:hAnsi="Times New Roman"/>
          <w:sz w:val="28"/>
          <w:szCs w:val="28"/>
        </w:rPr>
        <w:t>ть «естественную» убыль и смягчи</w:t>
      </w:r>
      <w:r w:rsidRPr="00A93F40">
        <w:rPr>
          <w:rFonts w:ascii="Times New Roman" w:hAnsi="Times New Roman"/>
          <w:sz w:val="28"/>
          <w:szCs w:val="28"/>
        </w:rPr>
        <w:t>ть последствие старения населения</w:t>
      </w:r>
      <w:r w:rsidR="007F2032" w:rsidRPr="00A93F40">
        <w:rPr>
          <w:rFonts w:ascii="Times New Roman" w:hAnsi="Times New Roman"/>
          <w:sz w:val="28"/>
          <w:szCs w:val="28"/>
        </w:rPr>
        <w:t>,</w:t>
      </w:r>
      <w:r w:rsidRPr="00A93F40">
        <w:rPr>
          <w:rFonts w:ascii="Times New Roman" w:hAnsi="Times New Roman"/>
          <w:sz w:val="28"/>
          <w:szCs w:val="28"/>
        </w:rPr>
        <w:t xml:space="preserve"> компенсируя сокращение его трудоспособной части. Политика миграции способна привести к быстрым результатам, в отличие от политик в области рождаемости и смертности. В периоды экономического роста к ней уже не раз прибегали в послевоенной Европе или в 70-80х годах в нефтедобывающих странах Персидского залива. </w:t>
      </w:r>
    </w:p>
    <w:p w:rsidR="007F2032" w:rsidRPr="00A93F40" w:rsidRDefault="00C4175C" w:rsidP="00C4175C">
      <w:pPr>
        <w:spacing w:line="360" w:lineRule="auto"/>
        <w:ind w:firstLine="709"/>
        <w:jc w:val="both"/>
        <w:rPr>
          <w:rFonts w:ascii="Times New Roman" w:hAnsi="Times New Roman"/>
          <w:sz w:val="28"/>
          <w:szCs w:val="28"/>
        </w:rPr>
      </w:pPr>
      <w:r w:rsidRPr="00A93F40">
        <w:rPr>
          <w:rFonts w:ascii="Times New Roman" w:hAnsi="Times New Roman"/>
          <w:sz w:val="28"/>
          <w:szCs w:val="28"/>
        </w:rPr>
        <w:lastRenderedPageBreak/>
        <w:t xml:space="preserve">Миграционная политика в кратко- и среднесрочной перспективе может добиться положительных эффектов в снижении остроты процесса демографического старения. Но мы снова сталкиваемся с проблемами старения в будущем. Привлечение мигрантов увеличивает количество людей в трудоспособном возрасте, но какая-то часть мигрантов – люди пожилых или предпенсионных возрастов (родители или другие родственники молодых мигрантов). Со временем и сами мигранты стареют. </w:t>
      </w:r>
    </w:p>
    <w:p w:rsidR="007F2032" w:rsidRPr="00A93F40" w:rsidRDefault="00C4175C" w:rsidP="00C4175C">
      <w:pPr>
        <w:spacing w:line="360" w:lineRule="auto"/>
        <w:ind w:firstLine="709"/>
        <w:jc w:val="both"/>
        <w:rPr>
          <w:rFonts w:ascii="Times New Roman" w:hAnsi="Times New Roman"/>
          <w:sz w:val="28"/>
          <w:szCs w:val="28"/>
        </w:rPr>
      </w:pPr>
      <w:r w:rsidRPr="00A93F40">
        <w:rPr>
          <w:rFonts w:ascii="Times New Roman" w:hAnsi="Times New Roman"/>
          <w:sz w:val="28"/>
          <w:szCs w:val="28"/>
        </w:rPr>
        <w:t xml:space="preserve">Помимо старения населения впоследствии, замещающая миграция может повлечь за собой массу социально-экономических, культурных и политических проблем. </w:t>
      </w:r>
      <w:r w:rsidR="007F2032" w:rsidRPr="00A93F40">
        <w:rPr>
          <w:rFonts w:ascii="Times New Roman" w:hAnsi="Times New Roman"/>
          <w:sz w:val="28"/>
          <w:szCs w:val="28"/>
        </w:rPr>
        <w:t xml:space="preserve">Эти процессы описаны в теории </w:t>
      </w:r>
      <w:r w:rsidRPr="00A93F40">
        <w:rPr>
          <w:rFonts w:ascii="Times New Roman" w:hAnsi="Times New Roman"/>
          <w:sz w:val="28"/>
          <w:szCs w:val="28"/>
        </w:rPr>
        <w:t>о третьем демографическом переходе. Под этим переходом подразумевается изменение структуры населения, увеличения лиц иностранного происхождения. Впервые термин «третий демографический переход» был выдвинут британским демографом Д. Коулменом</w:t>
      </w:r>
      <w:r w:rsidRPr="00A93F40">
        <w:rPr>
          <w:rStyle w:val="a5"/>
          <w:rFonts w:ascii="Times New Roman" w:hAnsi="Times New Roman"/>
          <w:sz w:val="28"/>
          <w:szCs w:val="28"/>
        </w:rPr>
        <w:footnoteReference w:id="9"/>
      </w:r>
      <w:r w:rsidRPr="00A93F40">
        <w:rPr>
          <w:rFonts w:ascii="Times New Roman" w:hAnsi="Times New Roman"/>
          <w:sz w:val="28"/>
          <w:szCs w:val="28"/>
        </w:rPr>
        <w:t xml:space="preserve"> в 2004 году. </w:t>
      </w:r>
    </w:p>
    <w:p w:rsidR="007F2032" w:rsidRPr="00A93F40" w:rsidRDefault="007F2032" w:rsidP="00C4175C">
      <w:pPr>
        <w:spacing w:line="360" w:lineRule="auto"/>
        <w:ind w:firstLine="709"/>
        <w:jc w:val="both"/>
        <w:rPr>
          <w:rFonts w:ascii="Times New Roman" w:hAnsi="Times New Roman"/>
          <w:sz w:val="28"/>
          <w:szCs w:val="28"/>
        </w:rPr>
      </w:pPr>
      <w:r w:rsidRPr="00A93F40">
        <w:rPr>
          <w:rFonts w:ascii="Times New Roman" w:hAnsi="Times New Roman"/>
          <w:sz w:val="28"/>
          <w:szCs w:val="28"/>
        </w:rPr>
        <w:t>По мнению М.А. Клупта, т</w:t>
      </w:r>
      <w:r w:rsidR="00C4175C" w:rsidRPr="00A93F40">
        <w:rPr>
          <w:rFonts w:ascii="Times New Roman" w:hAnsi="Times New Roman"/>
          <w:sz w:val="28"/>
          <w:szCs w:val="28"/>
        </w:rPr>
        <w:t>еория этого перехода нарушает концепцию второго перехода</w:t>
      </w:r>
      <w:r w:rsidR="00C4175C" w:rsidRPr="00A93F40">
        <w:rPr>
          <w:rStyle w:val="a5"/>
          <w:rFonts w:ascii="Times New Roman" w:hAnsi="Times New Roman"/>
          <w:sz w:val="28"/>
          <w:szCs w:val="28"/>
        </w:rPr>
        <w:footnoteReference w:id="10"/>
      </w:r>
      <w:r w:rsidR="00C4175C" w:rsidRPr="00A93F40">
        <w:rPr>
          <w:rFonts w:ascii="Times New Roman" w:hAnsi="Times New Roman"/>
          <w:sz w:val="28"/>
          <w:szCs w:val="28"/>
        </w:rPr>
        <w:t xml:space="preserve">. Дело в том, что в отличие от тенденций первого демографического перехода, условия второго перехода все еще отсутствуют во многих страна, которые, как правило, являются донорами трудоспособного населения для развитых стран. Вливание новых лиц репродуктивного возраста способствует некоторой смене демографических тенденций по стране. В отличие от местного населения, рождаемость среди иностранных граждан, как правило, выше. Следовательно, мы наблюдаем увеличение </w:t>
      </w:r>
      <w:r w:rsidR="00645561" w:rsidRPr="00A93F40">
        <w:rPr>
          <w:rFonts w:ascii="Times New Roman" w:hAnsi="Times New Roman"/>
          <w:sz w:val="28"/>
          <w:szCs w:val="28"/>
        </w:rPr>
        <w:t>этно</w:t>
      </w:r>
      <w:r w:rsidR="00C4175C" w:rsidRPr="00A93F40">
        <w:rPr>
          <w:rFonts w:ascii="Times New Roman" w:hAnsi="Times New Roman"/>
          <w:sz w:val="28"/>
          <w:szCs w:val="28"/>
        </w:rPr>
        <w:t xml:space="preserve">культурного разнообразия. При убывании доли коренного населения это может стать серьезной проблемой для государств. Что если, мигранты не захотят идентифицировать себя с принимающей страной? Это </w:t>
      </w:r>
      <w:r w:rsidR="00C4175C" w:rsidRPr="00A93F40">
        <w:rPr>
          <w:rFonts w:ascii="Times New Roman" w:hAnsi="Times New Roman"/>
          <w:sz w:val="28"/>
          <w:szCs w:val="28"/>
        </w:rPr>
        <w:lastRenderedPageBreak/>
        <w:t>подорвет социальные устои страны, может привести к различным конфликтам среди граждан и оказать существенное влияние на политику.</w:t>
      </w:r>
    </w:p>
    <w:p w:rsidR="00C4175C" w:rsidRPr="00A93F40" w:rsidRDefault="00C4175C" w:rsidP="00C4175C">
      <w:pPr>
        <w:spacing w:line="360" w:lineRule="auto"/>
        <w:ind w:firstLine="709"/>
        <w:jc w:val="both"/>
        <w:rPr>
          <w:rFonts w:ascii="Times New Roman" w:hAnsi="Times New Roman"/>
          <w:sz w:val="28"/>
          <w:szCs w:val="28"/>
        </w:rPr>
      </w:pPr>
      <w:r w:rsidRPr="00A93F40">
        <w:rPr>
          <w:rFonts w:ascii="Times New Roman" w:hAnsi="Times New Roman"/>
          <w:sz w:val="28"/>
          <w:szCs w:val="28"/>
        </w:rPr>
        <w:t xml:space="preserve">Для избегания этих проблем очень важно ведение грамотной миграционной политики: необходим контроль над объемами и качеством миграционных потоков, чтобы обеспечить возможность ассимиляции прибывающего населения, с точки зрения языка и культурных традиций, чтобы со временем мигранты могли идентифицировать себя с принимающей страной, или же при привлечении трудоспособного населения можно воспользоваться </w:t>
      </w:r>
      <w:r w:rsidR="00645561" w:rsidRPr="00A93F40">
        <w:rPr>
          <w:rFonts w:ascii="Times New Roman" w:hAnsi="Times New Roman"/>
          <w:sz w:val="28"/>
          <w:szCs w:val="28"/>
        </w:rPr>
        <w:t>ротационной</w:t>
      </w:r>
      <w:r w:rsidRPr="00A93F40">
        <w:rPr>
          <w:rFonts w:ascii="Times New Roman" w:hAnsi="Times New Roman"/>
          <w:sz w:val="28"/>
          <w:szCs w:val="28"/>
        </w:rPr>
        <w:t xml:space="preserve"> модель</w:t>
      </w:r>
      <w:r w:rsidR="007F2032" w:rsidRPr="00A93F40">
        <w:rPr>
          <w:rFonts w:ascii="Times New Roman" w:hAnsi="Times New Roman"/>
          <w:sz w:val="28"/>
          <w:szCs w:val="28"/>
        </w:rPr>
        <w:t>ю</w:t>
      </w:r>
      <w:r w:rsidRPr="00A93F40">
        <w:rPr>
          <w:rFonts w:ascii="Times New Roman" w:hAnsi="Times New Roman"/>
          <w:sz w:val="28"/>
          <w:szCs w:val="28"/>
        </w:rPr>
        <w:t xml:space="preserve"> миграции, когда мигранты после выхода на пенсию возвращ</w:t>
      </w:r>
      <w:r w:rsidR="007F2032" w:rsidRPr="00A93F40">
        <w:rPr>
          <w:rFonts w:ascii="Times New Roman" w:hAnsi="Times New Roman"/>
          <w:sz w:val="28"/>
          <w:szCs w:val="28"/>
        </w:rPr>
        <w:t>а</w:t>
      </w:r>
      <w:r w:rsidRPr="00A93F40">
        <w:rPr>
          <w:rFonts w:ascii="Times New Roman" w:hAnsi="Times New Roman"/>
          <w:sz w:val="28"/>
          <w:szCs w:val="28"/>
        </w:rPr>
        <w:t>ются в страну (регион) исхода.</w:t>
      </w:r>
      <w:r w:rsidR="007F2032" w:rsidRPr="00A93F40">
        <w:rPr>
          <w:rFonts w:ascii="Times New Roman" w:hAnsi="Times New Roman"/>
          <w:sz w:val="28"/>
          <w:szCs w:val="28"/>
        </w:rPr>
        <w:t>Однако примеры Германии и других стран показывают, что добиться успеха в такой политике сложно</w:t>
      </w:r>
      <w:r w:rsidR="007F2032" w:rsidRPr="00A93F40">
        <w:rPr>
          <w:rStyle w:val="a5"/>
          <w:rFonts w:ascii="Times New Roman" w:hAnsi="Times New Roman"/>
          <w:sz w:val="28"/>
          <w:szCs w:val="28"/>
        </w:rPr>
        <w:footnoteReference w:id="11"/>
      </w:r>
      <w:r w:rsidR="007F2032" w:rsidRPr="00A93F40">
        <w:rPr>
          <w:rFonts w:ascii="Times New Roman" w:hAnsi="Times New Roman"/>
          <w:sz w:val="28"/>
          <w:szCs w:val="28"/>
        </w:rPr>
        <w:t>.</w:t>
      </w:r>
    </w:p>
    <w:p w:rsidR="00C4175C" w:rsidRPr="00C4175C" w:rsidRDefault="00C4175C" w:rsidP="00D17632">
      <w:pPr>
        <w:spacing w:line="360" w:lineRule="auto"/>
        <w:ind w:firstLine="709"/>
        <w:jc w:val="both"/>
        <w:rPr>
          <w:rFonts w:ascii="Times New Roman" w:hAnsi="Times New Roman"/>
          <w:sz w:val="28"/>
          <w:szCs w:val="28"/>
        </w:rPr>
      </w:pPr>
      <w:r w:rsidRPr="00C4175C">
        <w:rPr>
          <w:rFonts w:ascii="Times New Roman" w:hAnsi="Times New Roman"/>
          <w:sz w:val="28"/>
          <w:szCs w:val="28"/>
        </w:rPr>
        <w:t xml:space="preserve">Результатом всех этих демографических изменений стала общая перестройка возрастной структуры населения, и общества развитых стран столкнулись с проблемой демографического старения. Необратимость этого процесса только накаляет обстановку. Выше было сказано, что старение характеризуют такие важные составляющие, как снижение общей численности детей, увеличение доли лиц пожилого возраста и увеличение медианного возраста населения. Современные реалии показывают, что ожидаемая продолжительности жизни будет продолжать расти, а по оценкам статистиков разных стран, рано или поздно среднее число рождений не превысит одного-двух детей на женщину. </w:t>
      </w:r>
    </w:p>
    <w:p w:rsidR="00C4175C" w:rsidRPr="00C4175C" w:rsidRDefault="00C4175C" w:rsidP="00D17632">
      <w:pPr>
        <w:spacing w:line="360" w:lineRule="auto"/>
        <w:ind w:firstLine="709"/>
        <w:jc w:val="both"/>
        <w:rPr>
          <w:rFonts w:ascii="Times New Roman" w:hAnsi="Times New Roman"/>
          <w:sz w:val="28"/>
          <w:szCs w:val="28"/>
        </w:rPr>
      </w:pPr>
      <w:r w:rsidRPr="00C4175C">
        <w:rPr>
          <w:rFonts w:ascii="Times New Roman" w:hAnsi="Times New Roman"/>
          <w:sz w:val="28"/>
          <w:szCs w:val="28"/>
        </w:rPr>
        <w:t xml:space="preserve">Перед политиками и экономистами всего мира стоит очень важный вопрос о том, как «обмануть» тенденцию старения основного населения развитых и развивающихся стран. Чем опасно увеличение доли лиц старшего возраста? Почему это явление вызывает острые дискуссии в мировом </w:t>
      </w:r>
      <w:r w:rsidRPr="00C4175C">
        <w:rPr>
          <w:rFonts w:ascii="Times New Roman" w:hAnsi="Times New Roman"/>
          <w:sz w:val="28"/>
          <w:szCs w:val="28"/>
        </w:rPr>
        <w:lastRenderedPageBreak/>
        <w:t>сообществе? Разве плохо, что с улучшение качества жизни выросла ожидаемая продолжительность жизни? Причина этих дискуссий в том, что с увеличением доли пожилых людей в основной массе населения, растет демографическая нагрузка на лиц в трудоспособном возрасте. С учетом низких показателей рождаемости в дальнейшем эта ситуация будет ухудшаться. Трудоспособное население стареет и переходит в пенсионный возраст. К нынешним пенсионерам добавятся новые, которые выйдут из трудоспособного возраста, а из-за невысоких вливаний молодого поколения эта возрастная группа имеет тенденцию снижения в общей численности населения. Изменение структуры населения вызывает серьезные социально-экономические проблемы. Необходимость увеличения расходов на социальное обеспечение людей пенсионного возраста приводит к росту налогового бремени, снижению сбережений. Старение населения влияет  на уменьшение трудовых ресурсов каждой страны, последствием этого процесса является замедление темпов экономического роста. Спад производства, недостаток рабочей силы требует вмешательства, новых реформ для сокращения дисбаланса между возрастными группами.</w:t>
      </w:r>
    </w:p>
    <w:p w:rsidR="00BF554B" w:rsidRDefault="00C4175C" w:rsidP="00D17632">
      <w:pPr>
        <w:spacing w:line="360" w:lineRule="auto"/>
        <w:ind w:firstLine="709"/>
        <w:jc w:val="both"/>
        <w:rPr>
          <w:rFonts w:ascii="Times New Roman" w:hAnsi="Times New Roman"/>
          <w:sz w:val="28"/>
          <w:szCs w:val="28"/>
        </w:rPr>
      </w:pPr>
      <w:r w:rsidRPr="00C4175C">
        <w:rPr>
          <w:rFonts w:ascii="Times New Roman" w:hAnsi="Times New Roman"/>
          <w:sz w:val="28"/>
          <w:szCs w:val="28"/>
        </w:rPr>
        <w:t>Увеличение ожидаемой продолжительности жизни - процесс, который оказывает негативное влияние на возрастную структуру, но все же он является серьезным достижением современного общества, который подчеркивает уровень развития  каждой страны, сознательно отказываться от этого прогресса необъективно. Подробнее обратимся к рассмотрению существующих тенденций. Рост ожидаемой продолжительности жизни и снижение рождаемости значительно повлияли на изменение медианного возраста населения. Согласно данным ООН,  медианный возраст населения по всему миру увеличился на 6,2 года в период с 1960 по 2010 год (информация по некоторым странам приведена в таблице 1). Прогнозы показывают, что после 2010 года рост этого показателя ускорится: к 2030 его</w:t>
      </w:r>
    </w:p>
    <w:p w:rsidR="004E5B41" w:rsidRPr="00C4175C" w:rsidRDefault="00C4175C" w:rsidP="00BF554B">
      <w:pPr>
        <w:spacing w:line="360" w:lineRule="auto"/>
        <w:jc w:val="both"/>
        <w:rPr>
          <w:rFonts w:ascii="Times New Roman" w:hAnsi="Times New Roman"/>
          <w:sz w:val="28"/>
          <w:szCs w:val="28"/>
        </w:rPr>
      </w:pPr>
      <w:r w:rsidRPr="00C4175C">
        <w:rPr>
          <w:rFonts w:ascii="Times New Roman" w:hAnsi="Times New Roman"/>
          <w:sz w:val="28"/>
          <w:szCs w:val="28"/>
        </w:rPr>
        <w:lastRenderedPageBreak/>
        <w:t xml:space="preserve">значение составит 34,1 года, а к 2050 – 37,9 лет. Самое старое население в Японии, в 2010 году медианный возраст жителей страны составлял 44,7 лет, за 50 лет население постарело на 19,2 года. Из таблицы 1 видно, что тенденция старения в стране, хоть и не так стремительно, но продолжится и к 2050 году этот возраст составит 52,3 года. </w:t>
      </w:r>
    </w:p>
    <w:p w:rsidR="00AF0374" w:rsidRPr="00AF0374" w:rsidRDefault="00C4175C" w:rsidP="00AF0374">
      <w:pPr>
        <w:pStyle w:val="a7"/>
        <w:keepNext/>
        <w:jc w:val="right"/>
        <w:rPr>
          <w:rFonts w:ascii="Times New Roman" w:hAnsi="Times New Roman"/>
          <w:color w:val="000000"/>
          <w:sz w:val="24"/>
          <w:szCs w:val="28"/>
        </w:rPr>
      </w:pPr>
      <w:r w:rsidRPr="00AF0374">
        <w:rPr>
          <w:rFonts w:ascii="Times New Roman" w:hAnsi="Times New Roman"/>
          <w:color w:val="000000"/>
          <w:sz w:val="24"/>
          <w:szCs w:val="28"/>
        </w:rPr>
        <w:t xml:space="preserve">Таблица </w:t>
      </w:r>
      <w:r w:rsidR="00CB2BFE" w:rsidRPr="00AF0374">
        <w:rPr>
          <w:rFonts w:ascii="Times New Roman" w:hAnsi="Times New Roman"/>
          <w:color w:val="000000"/>
          <w:sz w:val="24"/>
          <w:szCs w:val="28"/>
        </w:rPr>
        <w:fldChar w:fldCharType="begin"/>
      </w:r>
      <w:r w:rsidRPr="00AF0374">
        <w:rPr>
          <w:rFonts w:ascii="Times New Roman" w:hAnsi="Times New Roman"/>
          <w:color w:val="000000"/>
          <w:sz w:val="24"/>
          <w:szCs w:val="28"/>
        </w:rPr>
        <w:instrText xml:space="preserve"> SEQ Таблица \* ARABIC </w:instrText>
      </w:r>
      <w:r w:rsidR="00CB2BFE" w:rsidRPr="00AF0374">
        <w:rPr>
          <w:rFonts w:ascii="Times New Roman" w:hAnsi="Times New Roman"/>
          <w:color w:val="000000"/>
          <w:sz w:val="24"/>
          <w:szCs w:val="28"/>
        </w:rPr>
        <w:fldChar w:fldCharType="separate"/>
      </w:r>
      <w:r w:rsidRPr="00AF0374">
        <w:rPr>
          <w:rFonts w:ascii="Times New Roman" w:hAnsi="Times New Roman"/>
          <w:noProof/>
          <w:color w:val="000000"/>
          <w:sz w:val="24"/>
          <w:szCs w:val="28"/>
        </w:rPr>
        <w:t>1</w:t>
      </w:r>
      <w:r w:rsidR="00CB2BFE" w:rsidRPr="00AF0374">
        <w:rPr>
          <w:rFonts w:ascii="Times New Roman" w:hAnsi="Times New Roman"/>
          <w:color w:val="000000"/>
          <w:sz w:val="24"/>
          <w:szCs w:val="28"/>
        </w:rPr>
        <w:fldChar w:fldCharType="end"/>
      </w:r>
      <w:r w:rsidRPr="00AF0374">
        <w:rPr>
          <w:rFonts w:ascii="Times New Roman" w:hAnsi="Times New Roman"/>
          <w:color w:val="000000"/>
          <w:sz w:val="24"/>
          <w:szCs w:val="28"/>
        </w:rPr>
        <w:t xml:space="preserve">. </w:t>
      </w:r>
    </w:p>
    <w:p w:rsidR="00C4175C" w:rsidRPr="00F46299" w:rsidRDefault="00C4175C" w:rsidP="00AF0374">
      <w:pPr>
        <w:pStyle w:val="a7"/>
        <w:keepNext/>
        <w:jc w:val="center"/>
        <w:rPr>
          <w:rFonts w:ascii="Times New Roman" w:hAnsi="Times New Roman"/>
          <w:color w:val="000000"/>
          <w:sz w:val="24"/>
          <w:szCs w:val="24"/>
          <w:vertAlign w:val="superscript"/>
        </w:rPr>
      </w:pPr>
      <w:r w:rsidRPr="00F46299">
        <w:rPr>
          <w:rFonts w:ascii="Times New Roman" w:hAnsi="Times New Roman"/>
          <w:color w:val="000000"/>
          <w:sz w:val="24"/>
          <w:szCs w:val="24"/>
        </w:rPr>
        <w:t>Медианный возраст населения мира и отдельно по некоторым странам</w:t>
      </w:r>
      <w:r w:rsidRPr="00F46299">
        <w:rPr>
          <w:rFonts w:ascii="Times New Roman" w:hAnsi="Times New Roman"/>
          <w:noProof/>
          <w:color w:val="000000"/>
          <w:sz w:val="24"/>
          <w:szCs w:val="24"/>
        </w:rPr>
        <w:t>, данные прошлых и прогнозных лет</w:t>
      </w:r>
      <w:r w:rsidR="00AF0374" w:rsidRPr="00F46299">
        <w:rPr>
          <w:rFonts w:ascii="Times New Roman" w:hAnsi="Times New Roman"/>
          <w:noProof/>
          <w:color w:val="000000"/>
          <w:sz w:val="24"/>
          <w:szCs w:val="24"/>
        </w:rPr>
        <w:t xml:space="preserve"> (показатель измеряется в годах)</w:t>
      </w:r>
      <w:r w:rsidRPr="00F46299">
        <w:rPr>
          <w:rFonts w:ascii="Times New Roman" w:hAnsi="Times New Roman"/>
          <w:noProof/>
          <w:color w:val="00000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1"/>
        <w:gridCol w:w="816"/>
        <w:gridCol w:w="816"/>
        <w:gridCol w:w="816"/>
        <w:gridCol w:w="816"/>
        <w:gridCol w:w="816"/>
      </w:tblGrid>
      <w:tr w:rsidR="00C4175C" w:rsidRPr="00FB6F56" w:rsidTr="00FB6F56">
        <w:trPr>
          <w:cantSplit/>
          <w:trHeight w:val="699"/>
          <w:jc w:val="center"/>
        </w:trPr>
        <w:tc>
          <w:tcPr>
            <w:tcW w:w="2371" w:type="dxa"/>
            <w:textDirection w:val="btLr"/>
            <w:vAlign w:val="center"/>
          </w:tcPr>
          <w:p w:rsidR="00C4175C" w:rsidRPr="00FB6F56" w:rsidRDefault="00C4175C" w:rsidP="00FB6F56">
            <w:pPr>
              <w:spacing w:after="0" w:line="360" w:lineRule="auto"/>
              <w:ind w:left="113" w:right="113"/>
              <w:jc w:val="center"/>
              <w:rPr>
                <w:rFonts w:ascii="Times New Roman" w:hAnsi="Times New Roman"/>
                <w:sz w:val="28"/>
                <w:szCs w:val="28"/>
              </w:rPr>
            </w:pPr>
            <w:r w:rsidRPr="00FB6F56">
              <w:rPr>
                <w:rFonts w:ascii="Times New Roman" w:hAnsi="Times New Roman"/>
                <w:sz w:val="28"/>
                <w:szCs w:val="28"/>
              </w:rPr>
              <w:t>Год</w:t>
            </w:r>
          </w:p>
        </w:tc>
        <w:tc>
          <w:tcPr>
            <w:tcW w:w="816" w:type="dxa"/>
            <w:vMerge w:val="restart"/>
            <w:vAlign w:val="center"/>
          </w:tcPr>
          <w:p w:rsidR="00C4175C" w:rsidRPr="00FB6F56" w:rsidRDefault="00C4175C" w:rsidP="00FB6F56">
            <w:pPr>
              <w:spacing w:after="0" w:line="360" w:lineRule="auto"/>
              <w:jc w:val="center"/>
              <w:rPr>
                <w:rFonts w:ascii="Times New Roman" w:hAnsi="Times New Roman"/>
                <w:sz w:val="28"/>
                <w:szCs w:val="28"/>
              </w:rPr>
            </w:pPr>
            <w:r w:rsidRPr="00FB6F56">
              <w:rPr>
                <w:rFonts w:ascii="Times New Roman" w:hAnsi="Times New Roman"/>
                <w:sz w:val="28"/>
                <w:szCs w:val="28"/>
              </w:rPr>
              <w:t>1960</w:t>
            </w:r>
          </w:p>
        </w:tc>
        <w:tc>
          <w:tcPr>
            <w:tcW w:w="816" w:type="dxa"/>
            <w:vMerge w:val="restart"/>
            <w:vAlign w:val="center"/>
          </w:tcPr>
          <w:p w:rsidR="00C4175C" w:rsidRPr="00FB6F56" w:rsidRDefault="00C4175C" w:rsidP="00FB6F56">
            <w:pPr>
              <w:spacing w:after="0" w:line="360" w:lineRule="auto"/>
              <w:jc w:val="center"/>
              <w:rPr>
                <w:rFonts w:ascii="Times New Roman" w:hAnsi="Times New Roman"/>
                <w:sz w:val="28"/>
                <w:szCs w:val="28"/>
              </w:rPr>
            </w:pPr>
            <w:r w:rsidRPr="00FB6F56">
              <w:rPr>
                <w:rFonts w:ascii="Times New Roman" w:hAnsi="Times New Roman"/>
                <w:sz w:val="28"/>
                <w:szCs w:val="28"/>
              </w:rPr>
              <w:t>2010</w:t>
            </w:r>
          </w:p>
        </w:tc>
        <w:tc>
          <w:tcPr>
            <w:tcW w:w="816" w:type="dxa"/>
            <w:vMerge w:val="restart"/>
            <w:vAlign w:val="center"/>
          </w:tcPr>
          <w:p w:rsidR="00C4175C" w:rsidRPr="00FB6F56" w:rsidRDefault="00C4175C" w:rsidP="00FB6F56">
            <w:pPr>
              <w:spacing w:after="0" w:line="360" w:lineRule="auto"/>
              <w:jc w:val="center"/>
              <w:rPr>
                <w:rFonts w:ascii="Times New Roman" w:hAnsi="Times New Roman"/>
                <w:sz w:val="28"/>
                <w:szCs w:val="28"/>
              </w:rPr>
            </w:pPr>
            <w:r w:rsidRPr="00FB6F56">
              <w:rPr>
                <w:rFonts w:ascii="Times New Roman" w:hAnsi="Times New Roman"/>
                <w:sz w:val="28"/>
                <w:szCs w:val="28"/>
              </w:rPr>
              <w:t>2030</w:t>
            </w:r>
          </w:p>
        </w:tc>
        <w:tc>
          <w:tcPr>
            <w:tcW w:w="816" w:type="dxa"/>
            <w:vMerge w:val="restart"/>
            <w:vAlign w:val="center"/>
          </w:tcPr>
          <w:p w:rsidR="00C4175C" w:rsidRPr="00FB6F56" w:rsidRDefault="00C4175C" w:rsidP="00FB6F56">
            <w:pPr>
              <w:spacing w:after="0" w:line="360" w:lineRule="auto"/>
              <w:jc w:val="center"/>
              <w:rPr>
                <w:rFonts w:ascii="Times New Roman" w:hAnsi="Times New Roman"/>
                <w:sz w:val="28"/>
                <w:szCs w:val="28"/>
              </w:rPr>
            </w:pPr>
            <w:r w:rsidRPr="00FB6F56">
              <w:rPr>
                <w:rFonts w:ascii="Times New Roman" w:hAnsi="Times New Roman"/>
                <w:sz w:val="28"/>
                <w:szCs w:val="28"/>
              </w:rPr>
              <w:t>2050</w:t>
            </w:r>
          </w:p>
        </w:tc>
        <w:tc>
          <w:tcPr>
            <w:tcW w:w="816" w:type="dxa"/>
            <w:vMerge w:val="restart"/>
            <w:vAlign w:val="center"/>
          </w:tcPr>
          <w:p w:rsidR="00C4175C" w:rsidRPr="00FB6F56" w:rsidRDefault="00C4175C" w:rsidP="00FB6F56">
            <w:pPr>
              <w:spacing w:after="0" w:line="360" w:lineRule="auto"/>
              <w:jc w:val="center"/>
              <w:rPr>
                <w:rFonts w:ascii="Times New Roman" w:hAnsi="Times New Roman"/>
                <w:sz w:val="28"/>
                <w:szCs w:val="28"/>
              </w:rPr>
            </w:pPr>
            <w:r w:rsidRPr="00FB6F56">
              <w:rPr>
                <w:rFonts w:ascii="Times New Roman" w:hAnsi="Times New Roman"/>
                <w:sz w:val="28"/>
                <w:szCs w:val="28"/>
              </w:rPr>
              <w:t>2100</w:t>
            </w:r>
          </w:p>
        </w:tc>
      </w:tr>
      <w:tr w:rsidR="00C4175C" w:rsidRPr="00FB6F56" w:rsidTr="00FB6F56">
        <w:trPr>
          <w:cantSplit/>
          <w:trHeight w:val="410"/>
          <w:jc w:val="center"/>
        </w:trPr>
        <w:tc>
          <w:tcPr>
            <w:tcW w:w="2371" w:type="dxa"/>
            <w:vAlign w:val="center"/>
          </w:tcPr>
          <w:p w:rsidR="00C4175C" w:rsidRPr="00FB6F56" w:rsidRDefault="00C4175C" w:rsidP="00FB6F56">
            <w:pPr>
              <w:spacing w:after="0" w:line="360" w:lineRule="auto"/>
              <w:jc w:val="center"/>
              <w:rPr>
                <w:rFonts w:ascii="Times New Roman" w:hAnsi="Times New Roman"/>
                <w:sz w:val="28"/>
                <w:szCs w:val="28"/>
              </w:rPr>
            </w:pPr>
            <w:r w:rsidRPr="00FB6F56">
              <w:rPr>
                <w:rFonts w:ascii="Times New Roman" w:hAnsi="Times New Roman"/>
                <w:sz w:val="28"/>
                <w:szCs w:val="28"/>
              </w:rPr>
              <w:t>Регион</w:t>
            </w:r>
          </w:p>
        </w:tc>
        <w:tc>
          <w:tcPr>
            <w:tcW w:w="816" w:type="dxa"/>
            <w:vMerge/>
          </w:tcPr>
          <w:p w:rsidR="00C4175C" w:rsidRPr="00FB6F56" w:rsidRDefault="00C4175C" w:rsidP="00FB6F56">
            <w:pPr>
              <w:spacing w:after="0" w:line="360" w:lineRule="auto"/>
              <w:jc w:val="center"/>
              <w:rPr>
                <w:rFonts w:ascii="Times New Roman" w:hAnsi="Times New Roman"/>
                <w:sz w:val="28"/>
                <w:szCs w:val="28"/>
              </w:rPr>
            </w:pPr>
          </w:p>
        </w:tc>
        <w:tc>
          <w:tcPr>
            <w:tcW w:w="816" w:type="dxa"/>
            <w:vMerge/>
            <w:vAlign w:val="center"/>
          </w:tcPr>
          <w:p w:rsidR="00C4175C" w:rsidRPr="00FB6F56" w:rsidRDefault="00C4175C" w:rsidP="00FB6F56">
            <w:pPr>
              <w:spacing w:after="0" w:line="360" w:lineRule="auto"/>
              <w:jc w:val="center"/>
              <w:rPr>
                <w:rFonts w:ascii="Times New Roman" w:hAnsi="Times New Roman"/>
                <w:sz w:val="28"/>
                <w:szCs w:val="28"/>
              </w:rPr>
            </w:pPr>
          </w:p>
        </w:tc>
        <w:tc>
          <w:tcPr>
            <w:tcW w:w="816" w:type="dxa"/>
            <w:vMerge/>
            <w:vAlign w:val="center"/>
          </w:tcPr>
          <w:p w:rsidR="00C4175C" w:rsidRPr="00FB6F56" w:rsidRDefault="00C4175C" w:rsidP="00FB6F56">
            <w:pPr>
              <w:spacing w:after="0" w:line="360" w:lineRule="auto"/>
              <w:jc w:val="center"/>
              <w:rPr>
                <w:rFonts w:ascii="Times New Roman" w:hAnsi="Times New Roman"/>
                <w:sz w:val="28"/>
                <w:szCs w:val="28"/>
              </w:rPr>
            </w:pPr>
          </w:p>
        </w:tc>
        <w:tc>
          <w:tcPr>
            <w:tcW w:w="816" w:type="dxa"/>
            <w:vMerge/>
            <w:vAlign w:val="center"/>
          </w:tcPr>
          <w:p w:rsidR="00C4175C" w:rsidRPr="00FB6F56" w:rsidRDefault="00C4175C" w:rsidP="00FB6F56">
            <w:pPr>
              <w:spacing w:after="0" w:line="360" w:lineRule="auto"/>
              <w:jc w:val="center"/>
              <w:rPr>
                <w:rFonts w:ascii="Times New Roman" w:hAnsi="Times New Roman"/>
                <w:sz w:val="28"/>
                <w:szCs w:val="28"/>
              </w:rPr>
            </w:pPr>
          </w:p>
        </w:tc>
        <w:tc>
          <w:tcPr>
            <w:tcW w:w="816" w:type="dxa"/>
            <w:vMerge/>
            <w:vAlign w:val="center"/>
          </w:tcPr>
          <w:p w:rsidR="00C4175C" w:rsidRPr="00FB6F56" w:rsidRDefault="00C4175C" w:rsidP="00FB6F56">
            <w:pPr>
              <w:spacing w:after="0" w:line="360" w:lineRule="auto"/>
              <w:jc w:val="center"/>
              <w:rPr>
                <w:rFonts w:ascii="Times New Roman" w:hAnsi="Times New Roman"/>
                <w:sz w:val="28"/>
                <w:szCs w:val="28"/>
              </w:rPr>
            </w:pPr>
          </w:p>
        </w:tc>
      </w:tr>
      <w:tr w:rsidR="00C4175C" w:rsidRPr="00FB6F56" w:rsidTr="00FB6F56">
        <w:trPr>
          <w:jc w:val="center"/>
        </w:trPr>
        <w:tc>
          <w:tcPr>
            <w:tcW w:w="2371" w:type="dxa"/>
            <w:vAlign w:val="center"/>
          </w:tcPr>
          <w:p w:rsidR="00C4175C" w:rsidRPr="00FB6F56" w:rsidRDefault="00C4175C" w:rsidP="00FB6F56">
            <w:pPr>
              <w:spacing w:after="0" w:line="360" w:lineRule="auto"/>
              <w:jc w:val="center"/>
              <w:rPr>
                <w:rFonts w:ascii="Times New Roman" w:hAnsi="Times New Roman"/>
                <w:b/>
                <w:i/>
                <w:sz w:val="28"/>
                <w:szCs w:val="28"/>
              </w:rPr>
            </w:pPr>
            <w:r w:rsidRPr="00FB6F56">
              <w:rPr>
                <w:rFonts w:ascii="Times New Roman" w:hAnsi="Times New Roman"/>
                <w:b/>
                <w:i/>
                <w:sz w:val="28"/>
                <w:szCs w:val="28"/>
              </w:rPr>
              <w:t>Весь мир</w:t>
            </w:r>
          </w:p>
        </w:tc>
        <w:tc>
          <w:tcPr>
            <w:tcW w:w="816" w:type="dxa"/>
            <w:vAlign w:val="center"/>
          </w:tcPr>
          <w:p w:rsidR="00C4175C" w:rsidRPr="00FB6F56" w:rsidRDefault="00C4175C" w:rsidP="00FB6F56">
            <w:pPr>
              <w:spacing w:after="0" w:line="360" w:lineRule="auto"/>
              <w:jc w:val="center"/>
              <w:rPr>
                <w:rFonts w:ascii="Times New Roman" w:hAnsi="Times New Roman"/>
                <w:b/>
                <w:i/>
                <w:sz w:val="28"/>
                <w:szCs w:val="28"/>
              </w:rPr>
            </w:pPr>
            <w:r w:rsidRPr="00FB6F56">
              <w:rPr>
                <w:rFonts w:ascii="Times New Roman" w:hAnsi="Times New Roman"/>
                <w:b/>
                <w:i/>
                <w:sz w:val="28"/>
                <w:szCs w:val="28"/>
              </w:rPr>
              <w:t>23,0</w:t>
            </w:r>
          </w:p>
        </w:tc>
        <w:tc>
          <w:tcPr>
            <w:tcW w:w="816" w:type="dxa"/>
            <w:vAlign w:val="center"/>
          </w:tcPr>
          <w:p w:rsidR="00C4175C" w:rsidRPr="00FB6F56" w:rsidRDefault="00C4175C" w:rsidP="00FB6F56">
            <w:pPr>
              <w:spacing w:after="0" w:line="360" w:lineRule="auto"/>
              <w:jc w:val="center"/>
              <w:rPr>
                <w:rFonts w:ascii="Times New Roman" w:hAnsi="Times New Roman"/>
                <w:b/>
                <w:i/>
                <w:sz w:val="28"/>
                <w:szCs w:val="28"/>
              </w:rPr>
            </w:pPr>
            <w:r w:rsidRPr="00FB6F56">
              <w:rPr>
                <w:rFonts w:ascii="Times New Roman" w:hAnsi="Times New Roman"/>
                <w:b/>
                <w:i/>
                <w:sz w:val="28"/>
                <w:szCs w:val="28"/>
              </w:rPr>
              <w:t>29,2</w:t>
            </w:r>
          </w:p>
        </w:tc>
        <w:tc>
          <w:tcPr>
            <w:tcW w:w="816" w:type="dxa"/>
            <w:vAlign w:val="center"/>
          </w:tcPr>
          <w:p w:rsidR="00C4175C" w:rsidRPr="00FB6F56" w:rsidRDefault="00C4175C" w:rsidP="00FB6F56">
            <w:pPr>
              <w:spacing w:after="0" w:line="360" w:lineRule="auto"/>
              <w:jc w:val="center"/>
              <w:rPr>
                <w:rFonts w:ascii="Times New Roman" w:hAnsi="Times New Roman"/>
                <w:b/>
                <w:i/>
                <w:sz w:val="28"/>
                <w:szCs w:val="28"/>
              </w:rPr>
            </w:pPr>
            <w:r w:rsidRPr="00FB6F56">
              <w:rPr>
                <w:rFonts w:ascii="Times New Roman" w:hAnsi="Times New Roman"/>
                <w:b/>
                <w:i/>
                <w:sz w:val="28"/>
                <w:szCs w:val="28"/>
              </w:rPr>
              <w:t>34,1</w:t>
            </w:r>
          </w:p>
        </w:tc>
        <w:tc>
          <w:tcPr>
            <w:tcW w:w="816" w:type="dxa"/>
            <w:vAlign w:val="center"/>
          </w:tcPr>
          <w:p w:rsidR="00C4175C" w:rsidRPr="00FB6F56" w:rsidRDefault="00C4175C" w:rsidP="00FB6F56">
            <w:pPr>
              <w:spacing w:after="0" w:line="360" w:lineRule="auto"/>
              <w:jc w:val="center"/>
              <w:rPr>
                <w:rFonts w:ascii="Times New Roman" w:hAnsi="Times New Roman"/>
                <w:b/>
                <w:i/>
                <w:sz w:val="28"/>
                <w:szCs w:val="28"/>
              </w:rPr>
            </w:pPr>
            <w:r w:rsidRPr="00FB6F56">
              <w:rPr>
                <w:rFonts w:ascii="Times New Roman" w:hAnsi="Times New Roman"/>
                <w:b/>
                <w:i/>
                <w:sz w:val="28"/>
                <w:szCs w:val="28"/>
              </w:rPr>
              <w:t>37,9</w:t>
            </w:r>
          </w:p>
        </w:tc>
        <w:tc>
          <w:tcPr>
            <w:tcW w:w="816" w:type="dxa"/>
            <w:vAlign w:val="center"/>
          </w:tcPr>
          <w:p w:rsidR="00C4175C" w:rsidRPr="00FB6F56" w:rsidRDefault="00C4175C" w:rsidP="00FB6F56">
            <w:pPr>
              <w:spacing w:after="0" w:line="360" w:lineRule="auto"/>
              <w:jc w:val="center"/>
              <w:rPr>
                <w:rFonts w:ascii="Times New Roman" w:hAnsi="Times New Roman"/>
                <w:b/>
                <w:i/>
                <w:sz w:val="28"/>
                <w:szCs w:val="28"/>
              </w:rPr>
            </w:pPr>
            <w:r w:rsidRPr="00FB6F56">
              <w:rPr>
                <w:rFonts w:ascii="Times New Roman" w:hAnsi="Times New Roman"/>
                <w:b/>
                <w:i/>
                <w:sz w:val="28"/>
                <w:szCs w:val="28"/>
              </w:rPr>
              <w:t>41,9</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ЕВРОПА</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30,7</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40,1</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44,9</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45,7</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44,7</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Россия</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27,4</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37,9</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43,3</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43,1</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42,3</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Франция</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33,0</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39,9</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42,4</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42,7</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44,7</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Италия</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31,6</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43,2</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49,7</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49,6</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46,4</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Германия</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34,7</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44,3</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48,8</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49,2</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45,3</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ЛАТИНСКАЯ АМЕРИКА</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19,2</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27,6</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34,5</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41,0</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46,6</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Гватемала</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17,2</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18,9</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23,0</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28,2</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40,9</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Бразилия</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18,6</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29,1</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37,4</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44,9</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47,5</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Аргентина</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26,9</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30,4</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35,5</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40,2</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45,8</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СЕВЕРНАЯ АМЕРИКА</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29,3</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37,2</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39,5</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40,4</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43,5</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США</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29,6</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36,9</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39,1</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40,0</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43,2</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АЗИЯ</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20,8</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29,2</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35,6</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41,0</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45,3</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Япония</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25,5</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44,7</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51,4</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52,3</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47,8</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Узбекистан</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22,4</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24,2</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32,5</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39,2</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46,3</w:t>
            </w:r>
          </w:p>
        </w:tc>
      </w:tr>
    </w:tbl>
    <w:p w:rsidR="00BF554B" w:rsidRDefault="00BF554B"/>
    <w:p w:rsidR="00BF554B" w:rsidRPr="00FD5C5C" w:rsidRDefault="00BF554B" w:rsidP="00BF554B">
      <w:pPr>
        <w:spacing w:line="360" w:lineRule="auto"/>
        <w:jc w:val="right"/>
        <w:rPr>
          <w:rFonts w:ascii="Times New Roman" w:hAnsi="Times New Roman"/>
          <w:b/>
          <w:sz w:val="24"/>
          <w:szCs w:val="24"/>
        </w:rPr>
      </w:pPr>
      <w:r w:rsidRPr="00FD5C5C">
        <w:rPr>
          <w:rFonts w:ascii="Times New Roman" w:hAnsi="Times New Roman"/>
          <w:b/>
          <w:sz w:val="24"/>
          <w:szCs w:val="24"/>
        </w:rPr>
        <w:lastRenderedPageBreak/>
        <w:t>Продолжение таблицы</w:t>
      </w:r>
      <w:r w:rsidR="00CB2BFE" w:rsidRPr="00FD5C5C">
        <w:rPr>
          <w:rFonts w:ascii="Times New Roman" w:hAnsi="Times New Roman"/>
          <w:b/>
          <w:sz w:val="24"/>
          <w:szCs w:val="24"/>
        </w:rPr>
        <w:fldChar w:fldCharType="begin"/>
      </w:r>
      <w:r w:rsidRPr="00FD5C5C">
        <w:rPr>
          <w:rFonts w:ascii="Times New Roman" w:hAnsi="Times New Roman"/>
          <w:b/>
          <w:sz w:val="24"/>
          <w:szCs w:val="24"/>
        </w:rPr>
        <w:instrText xml:space="preserve"> SEQ Таблица \* ARABIC </w:instrText>
      </w:r>
      <w:r w:rsidR="00CB2BFE" w:rsidRPr="00FD5C5C">
        <w:rPr>
          <w:rFonts w:ascii="Times New Roman" w:hAnsi="Times New Roman"/>
          <w:b/>
          <w:sz w:val="24"/>
          <w:szCs w:val="24"/>
        </w:rPr>
        <w:fldChar w:fldCharType="separate"/>
      </w:r>
      <w:r w:rsidRPr="00FD5C5C">
        <w:rPr>
          <w:rFonts w:ascii="Times New Roman" w:hAnsi="Times New Roman"/>
          <w:b/>
          <w:sz w:val="24"/>
          <w:szCs w:val="24"/>
        </w:rPr>
        <w:t>1</w:t>
      </w:r>
      <w:r w:rsidR="00CB2BFE" w:rsidRPr="00FD5C5C">
        <w:rPr>
          <w:rFonts w:ascii="Times New Roman" w:hAnsi="Times New Roman"/>
          <w:b/>
          <w:sz w:val="24"/>
          <w:szCs w:val="24"/>
        </w:rPr>
        <w:fldChar w:fldCharType="end"/>
      </w:r>
      <w:r w:rsidRPr="00FD5C5C">
        <w:rPr>
          <w:rFonts w:ascii="Times New Roman" w:hAnsi="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1"/>
        <w:gridCol w:w="816"/>
        <w:gridCol w:w="816"/>
        <w:gridCol w:w="816"/>
        <w:gridCol w:w="816"/>
        <w:gridCol w:w="816"/>
      </w:tblGrid>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Индия</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20,1</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25,1</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31,2</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37,2</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45,8</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АФРИКА</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18,5</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19,7</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22,7</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26,4</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35,9</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Нигер</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16,3</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15,5</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16,8</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19,6</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30,5</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Египет</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18,5</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24,4</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30,5</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36,9</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46,5</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Тунис</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18,9</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28,9</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37,8</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43,3</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45,8</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ОКЕАНИЯ</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27,0</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32,8</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35,7</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37,9</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43,3</w:t>
            </w:r>
          </w:p>
        </w:tc>
      </w:tr>
      <w:tr w:rsidR="00BF554B" w:rsidRPr="00FB6F56" w:rsidTr="00BF554B">
        <w:trPr>
          <w:jc w:val="center"/>
        </w:trPr>
        <w:tc>
          <w:tcPr>
            <w:tcW w:w="2371" w:type="dxa"/>
            <w:tcBorders>
              <w:top w:val="single" w:sz="4" w:space="0" w:color="auto"/>
              <w:left w:val="single" w:sz="4" w:space="0" w:color="auto"/>
              <w:bottom w:val="single" w:sz="4" w:space="0" w:color="auto"/>
              <w:right w:val="single" w:sz="4" w:space="0" w:color="auto"/>
            </w:tcBorders>
            <w:vAlign w:val="center"/>
          </w:tcPr>
          <w:p w:rsidR="00BF554B" w:rsidRPr="00BF554B" w:rsidRDefault="00BF554B" w:rsidP="00995F4C">
            <w:pPr>
              <w:spacing w:after="0" w:line="360" w:lineRule="auto"/>
              <w:jc w:val="center"/>
              <w:rPr>
                <w:rFonts w:ascii="Times New Roman" w:hAnsi="Times New Roman"/>
                <w:b/>
                <w:sz w:val="28"/>
                <w:szCs w:val="28"/>
              </w:rPr>
            </w:pPr>
            <w:r w:rsidRPr="00BF554B">
              <w:rPr>
                <w:rFonts w:ascii="Times New Roman" w:hAnsi="Times New Roman"/>
                <w:b/>
                <w:sz w:val="28"/>
                <w:szCs w:val="28"/>
              </w:rPr>
              <w:t>Австралия</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29,6</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36,9</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40,0</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41,7</w:t>
            </w:r>
          </w:p>
        </w:tc>
        <w:tc>
          <w:tcPr>
            <w:tcW w:w="816" w:type="dxa"/>
            <w:tcBorders>
              <w:top w:val="single" w:sz="4" w:space="0" w:color="auto"/>
              <w:left w:val="single" w:sz="4" w:space="0" w:color="auto"/>
              <w:bottom w:val="single" w:sz="4" w:space="0" w:color="auto"/>
              <w:right w:val="single" w:sz="4" w:space="0" w:color="auto"/>
            </w:tcBorders>
            <w:vAlign w:val="center"/>
          </w:tcPr>
          <w:p w:rsidR="00BF554B" w:rsidRPr="00581538" w:rsidRDefault="00BF554B" w:rsidP="00995F4C">
            <w:pPr>
              <w:spacing w:after="0" w:line="360" w:lineRule="auto"/>
              <w:jc w:val="center"/>
              <w:rPr>
                <w:rFonts w:ascii="Times New Roman" w:hAnsi="Times New Roman"/>
                <w:sz w:val="28"/>
                <w:szCs w:val="28"/>
              </w:rPr>
            </w:pPr>
            <w:r w:rsidRPr="00581538">
              <w:rPr>
                <w:rFonts w:ascii="Times New Roman" w:hAnsi="Times New Roman"/>
                <w:sz w:val="28"/>
                <w:szCs w:val="28"/>
              </w:rPr>
              <w:t>45,0</w:t>
            </w:r>
          </w:p>
        </w:tc>
      </w:tr>
    </w:tbl>
    <w:p w:rsidR="00774930" w:rsidRPr="00774930" w:rsidRDefault="00774930" w:rsidP="00774930">
      <w:pPr>
        <w:pStyle w:val="a7"/>
        <w:keepNext/>
        <w:jc w:val="right"/>
        <w:rPr>
          <w:rFonts w:ascii="Times New Roman" w:hAnsi="Times New Roman"/>
          <w:color w:val="000000"/>
          <w:sz w:val="24"/>
          <w:szCs w:val="28"/>
        </w:rPr>
      </w:pPr>
    </w:p>
    <w:p w:rsidR="002F36FD" w:rsidRDefault="002F36FD" w:rsidP="002F36FD">
      <w:pPr>
        <w:pStyle w:val="a3"/>
        <w:jc w:val="both"/>
        <w:rPr>
          <w:rFonts w:ascii="Times New Roman" w:hAnsi="Times New Roman"/>
        </w:rPr>
      </w:pPr>
    </w:p>
    <w:p w:rsidR="002F36FD" w:rsidRPr="00EB4E5A" w:rsidRDefault="00C2135D" w:rsidP="002F36FD">
      <w:pPr>
        <w:pStyle w:val="a3"/>
        <w:jc w:val="both"/>
        <w:rPr>
          <w:rFonts w:ascii="Times New Roman" w:hAnsi="Times New Roman"/>
          <w:sz w:val="24"/>
          <w:szCs w:val="24"/>
        </w:rPr>
      </w:pPr>
      <w:r w:rsidRPr="00EB4E5A">
        <w:rPr>
          <w:rFonts w:ascii="Times New Roman" w:hAnsi="Times New Roman"/>
          <w:sz w:val="24"/>
          <w:szCs w:val="24"/>
        </w:rPr>
        <w:t>Источник</w:t>
      </w:r>
      <w:r w:rsidRPr="00EB4E5A">
        <w:rPr>
          <w:rFonts w:ascii="Times New Roman" w:hAnsi="Times New Roman"/>
          <w:sz w:val="24"/>
          <w:szCs w:val="24"/>
          <w:lang w:val="en-US"/>
        </w:rPr>
        <w:t xml:space="preserve">: </w:t>
      </w:r>
      <w:r w:rsidRPr="00EB4E5A">
        <w:rPr>
          <w:rFonts w:ascii="Times New Roman" w:hAnsi="Times New Roman"/>
          <w:sz w:val="24"/>
          <w:szCs w:val="24"/>
        </w:rPr>
        <w:t>РасчетыпроизведенынаосноведанныхООН</w:t>
      </w:r>
      <w:r w:rsidRPr="00EB4E5A">
        <w:rPr>
          <w:rFonts w:ascii="Times New Roman" w:hAnsi="Times New Roman"/>
          <w:sz w:val="24"/>
          <w:szCs w:val="24"/>
          <w:lang w:val="en-US"/>
        </w:rPr>
        <w:t xml:space="preserve">: </w:t>
      </w:r>
      <w:r w:rsidR="002F36FD" w:rsidRPr="00EB4E5A">
        <w:rPr>
          <w:rFonts w:ascii="Times New Roman" w:hAnsi="Times New Roman"/>
          <w:sz w:val="24"/>
          <w:szCs w:val="24"/>
          <w:lang w:val="en-US"/>
        </w:rPr>
        <w:t>United Nations</w:t>
      </w:r>
      <w:r w:rsidR="00BD1097" w:rsidRPr="00EB4E5A">
        <w:rPr>
          <w:rFonts w:ascii="Times New Roman" w:hAnsi="Times New Roman"/>
          <w:sz w:val="24"/>
          <w:szCs w:val="24"/>
          <w:lang w:val="en-US"/>
        </w:rPr>
        <w:t>, World</w:t>
      </w:r>
      <w:r w:rsidR="002F36FD" w:rsidRPr="00EB4E5A">
        <w:rPr>
          <w:rFonts w:ascii="Times New Roman" w:hAnsi="Times New Roman"/>
          <w:sz w:val="24"/>
          <w:szCs w:val="24"/>
          <w:lang w:val="en-US"/>
        </w:rPr>
        <w:t xml:space="preserve"> Population Prospects, The 2010 Revision, Median Age of Population. URL</w:t>
      </w:r>
      <w:r w:rsidR="002F36FD" w:rsidRPr="00EB4E5A">
        <w:rPr>
          <w:rFonts w:ascii="Times New Roman" w:hAnsi="Times New Roman"/>
          <w:sz w:val="24"/>
          <w:szCs w:val="24"/>
        </w:rPr>
        <w:t>: &lt;</w:t>
      </w:r>
      <w:hyperlink r:id="rId8" w:history="1">
        <w:r w:rsidR="002F36FD" w:rsidRPr="00EB4E5A">
          <w:rPr>
            <w:rStyle w:val="a8"/>
            <w:rFonts w:ascii="Times New Roman" w:hAnsi="Times New Roman"/>
            <w:color w:val="auto"/>
            <w:sz w:val="24"/>
            <w:szCs w:val="24"/>
            <w:u w:val="none"/>
            <w:lang w:val="en-US"/>
          </w:rPr>
          <w:t>http</w:t>
        </w:r>
        <w:r w:rsidR="002F36FD" w:rsidRPr="00EB4E5A">
          <w:rPr>
            <w:rStyle w:val="a8"/>
            <w:rFonts w:ascii="Times New Roman" w:hAnsi="Times New Roman"/>
            <w:color w:val="auto"/>
            <w:sz w:val="24"/>
            <w:szCs w:val="24"/>
            <w:u w:val="none"/>
          </w:rPr>
          <w:t>://</w:t>
        </w:r>
        <w:r w:rsidR="002F36FD" w:rsidRPr="00EB4E5A">
          <w:rPr>
            <w:rStyle w:val="a8"/>
            <w:rFonts w:ascii="Times New Roman" w:hAnsi="Times New Roman"/>
            <w:color w:val="auto"/>
            <w:sz w:val="24"/>
            <w:szCs w:val="24"/>
            <w:u w:val="none"/>
            <w:lang w:val="en-US"/>
          </w:rPr>
          <w:t>esa</w:t>
        </w:r>
        <w:r w:rsidR="002F36FD" w:rsidRPr="00EB4E5A">
          <w:rPr>
            <w:rStyle w:val="a8"/>
            <w:rFonts w:ascii="Times New Roman" w:hAnsi="Times New Roman"/>
            <w:color w:val="auto"/>
            <w:sz w:val="24"/>
            <w:szCs w:val="24"/>
            <w:u w:val="none"/>
          </w:rPr>
          <w:t>.</w:t>
        </w:r>
        <w:r w:rsidR="002F36FD" w:rsidRPr="00EB4E5A">
          <w:rPr>
            <w:rStyle w:val="a8"/>
            <w:rFonts w:ascii="Times New Roman" w:hAnsi="Times New Roman"/>
            <w:color w:val="auto"/>
            <w:sz w:val="24"/>
            <w:szCs w:val="24"/>
            <w:u w:val="none"/>
            <w:lang w:val="en-US"/>
          </w:rPr>
          <w:t>un</w:t>
        </w:r>
        <w:r w:rsidR="002F36FD" w:rsidRPr="00EB4E5A">
          <w:rPr>
            <w:rStyle w:val="a8"/>
            <w:rFonts w:ascii="Times New Roman" w:hAnsi="Times New Roman"/>
            <w:color w:val="auto"/>
            <w:sz w:val="24"/>
            <w:szCs w:val="24"/>
            <w:u w:val="none"/>
          </w:rPr>
          <w:t>.</w:t>
        </w:r>
        <w:r w:rsidR="002F36FD" w:rsidRPr="00EB4E5A">
          <w:rPr>
            <w:rStyle w:val="a8"/>
            <w:rFonts w:ascii="Times New Roman" w:hAnsi="Times New Roman"/>
            <w:color w:val="auto"/>
            <w:sz w:val="24"/>
            <w:szCs w:val="24"/>
            <w:u w:val="none"/>
            <w:lang w:val="en-US"/>
          </w:rPr>
          <w:t>org</w:t>
        </w:r>
        <w:r w:rsidR="002F36FD" w:rsidRPr="00EB4E5A">
          <w:rPr>
            <w:rStyle w:val="a8"/>
            <w:rFonts w:ascii="Times New Roman" w:hAnsi="Times New Roman"/>
            <w:color w:val="auto"/>
            <w:sz w:val="24"/>
            <w:szCs w:val="24"/>
            <w:u w:val="none"/>
          </w:rPr>
          <w:t>/</w:t>
        </w:r>
        <w:r w:rsidR="002F36FD" w:rsidRPr="00EB4E5A">
          <w:rPr>
            <w:rStyle w:val="a8"/>
            <w:rFonts w:ascii="Times New Roman" w:hAnsi="Times New Roman"/>
            <w:color w:val="auto"/>
            <w:sz w:val="24"/>
            <w:szCs w:val="24"/>
            <w:u w:val="none"/>
            <w:lang w:val="en-US"/>
          </w:rPr>
          <w:t>wpp</w:t>
        </w:r>
        <w:r w:rsidR="002F36FD" w:rsidRPr="00EB4E5A">
          <w:rPr>
            <w:rStyle w:val="a8"/>
            <w:rFonts w:ascii="Times New Roman" w:hAnsi="Times New Roman"/>
            <w:color w:val="auto"/>
            <w:sz w:val="24"/>
            <w:szCs w:val="24"/>
            <w:u w:val="none"/>
          </w:rPr>
          <w:t>/</w:t>
        </w:r>
        <w:r w:rsidR="002F36FD" w:rsidRPr="00EB4E5A">
          <w:rPr>
            <w:rStyle w:val="a8"/>
            <w:rFonts w:ascii="Times New Roman" w:hAnsi="Times New Roman"/>
            <w:color w:val="auto"/>
            <w:sz w:val="24"/>
            <w:szCs w:val="24"/>
            <w:u w:val="none"/>
            <w:lang w:val="en-US"/>
          </w:rPr>
          <w:t>Excel</w:t>
        </w:r>
        <w:r w:rsidR="002F36FD" w:rsidRPr="00EB4E5A">
          <w:rPr>
            <w:rStyle w:val="a8"/>
            <w:rFonts w:ascii="Times New Roman" w:hAnsi="Times New Roman"/>
            <w:color w:val="auto"/>
            <w:sz w:val="24"/>
            <w:szCs w:val="24"/>
            <w:u w:val="none"/>
          </w:rPr>
          <w:t>-</w:t>
        </w:r>
        <w:r w:rsidR="002F36FD" w:rsidRPr="00EB4E5A">
          <w:rPr>
            <w:rStyle w:val="a8"/>
            <w:rFonts w:ascii="Times New Roman" w:hAnsi="Times New Roman"/>
            <w:color w:val="auto"/>
            <w:sz w:val="24"/>
            <w:szCs w:val="24"/>
            <w:u w:val="none"/>
            <w:lang w:val="en-US"/>
          </w:rPr>
          <w:t>Data</w:t>
        </w:r>
        <w:r w:rsidR="002F36FD" w:rsidRPr="00EB4E5A">
          <w:rPr>
            <w:rStyle w:val="a8"/>
            <w:rFonts w:ascii="Times New Roman" w:hAnsi="Times New Roman"/>
            <w:color w:val="auto"/>
            <w:sz w:val="24"/>
            <w:szCs w:val="24"/>
            <w:u w:val="none"/>
          </w:rPr>
          <w:t>/</w:t>
        </w:r>
        <w:r w:rsidR="002F36FD" w:rsidRPr="00EB4E5A">
          <w:rPr>
            <w:rStyle w:val="a8"/>
            <w:rFonts w:ascii="Times New Roman" w:hAnsi="Times New Roman"/>
            <w:color w:val="auto"/>
            <w:sz w:val="24"/>
            <w:szCs w:val="24"/>
            <w:u w:val="none"/>
            <w:lang w:val="en-US"/>
          </w:rPr>
          <w:t>population</w:t>
        </w:r>
        <w:r w:rsidR="002F36FD" w:rsidRPr="00EB4E5A">
          <w:rPr>
            <w:rStyle w:val="a8"/>
            <w:rFonts w:ascii="Times New Roman" w:hAnsi="Times New Roman"/>
            <w:color w:val="auto"/>
            <w:sz w:val="24"/>
            <w:szCs w:val="24"/>
            <w:u w:val="none"/>
          </w:rPr>
          <w:t>.</w:t>
        </w:r>
        <w:r w:rsidR="002F36FD" w:rsidRPr="00EB4E5A">
          <w:rPr>
            <w:rStyle w:val="a8"/>
            <w:rFonts w:ascii="Times New Roman" w:hAnsi="Times New Roman"/>
            <w:color w:val="auto"/>
            <w:sz w:val="24"/>
            <w:szCs w:val="24"/>
            <w:u w:val="none"/>
            <w:lang w:val="en-US"/>
          </w:rPr>
          <w:t>htm</w:t>
        </w:r>
      </w:hyperlink>
      <w:r w:rsidR="002F36FD" w:rsidRPr="00EB4E5A">
        <w:rPr>
          <w:rStyle w:val="a8"/>
          <w:rFonts w:ascii="Times New Roman" w:hAnsi="Times New Roman"/>
          <w:color w:val="auto"/>
          <w:sz w:val="24"/>
          <w:szCs w:val="24"/>
          <w:u w:val="none"/>
        </w:rPr>
        <w:t>&gt; [Электронный ресурс].</w:t>
      </w:r>
    </w:p>
    <w:p w:rsidR="002F36FD" w:rsidRPr="00EB4E5A" w:rsidRDefault="002F36FD" w:rsidP="00DA741C">
      <w:pPr>
        <w:spacing w:line="360" w:lineRule="auto"/>
        <w:ind w:firstLine="708"/>
        <w:jc w:val="both"/>
        <w:rPr>
          <w:rFonts w:ascii="Times New Roman" w:hAnsi="Times New Roman"/>
          <w:sz w:val="24"/>
          <w:szCs w:val="24"/>
        </w:rPr>
      </w:pPr>
    </w:p>
    <w:p w:rsidR="00C4175C" w:rsidRPr="00DA741C" w:rsidRDefault="00C4175C" w:rsidP="00D17632">
      <w:pPr>
        <w:spacing w:line="360" w:lineRule="auto"/>
        <w:ind w:firstLine="709"/>
        <w:jc w:val="both"/>
        <w:rPr>
          <w:rFonts w:ascii="Times New Roman" w:hAnsi="Times New Roman"/>
          <w:sz w:val="28"/>
          <w:szCs w:val="28"/>
        </w:rPr>
      </w:pPr>
      <w:r w:rsidRPr="00C4175C">
        <w:rPr>
          <w:rFonts w:ascii="Times New Roman" w:hAnsi="Times New Roman"/>
          <w:sz w:val="28"/>
          <w:szCs w:val="28"/>
        </w:rPr>
        <w:t xml:space="preserve">Значительные успехи в медицине в 1960-х годах повлияли на стремительное сокращение смертности в старших возрастах, по сравнению с молодыми. Увеличение ожидаемой продолжительности жизни  и недостаточное вливание молодого поколения с течением времени увеличивает долю пожилого населения. К 2011 году доля лиц старших возрастов увеличилась почти вдвое по сравнению с 1960 годом. Согласно прогнозам ООН к 2050 году доля лиц в возрасте от 60 лет и старше увеличится в процентах к основному населению в среднем на 18 процентных пунктов. По данным, приведенным в таблице 2 видно, что в большинстве стран увеличение будет в рамках от 15 до 20 процентов. Обратим внимание на  Словению, доля пожилых людей увеличится на </w:t>
      </w:r>
      <w:r w:rsidR="007D60CB">
        <w:rPr>
          <w:rFonts w:ascii="Times New Roman" w:hAnsi="Times New Roman"/>
          <w:sz w:val="28"/>
          <w:szCs w:val="28"/>
        </w:rPr>
        <w:t>18</w:t>
      </w:r>
      <w:r w:rsidR="007D60CB" w:rsidRPr="007D60CB">
        <w:rPr>
          <w:rFonts w:ascii="Times New Roman" w:hAnsi="Times New Roman"/>
          <w:sz w:val="28"/>
          <w:szCs w:val="28"/>
        </w:rPr>
        <w:t>,5</w:t>
      </w:r>
      <w:r w:rsidRPr="00C4175C">
        <w:rPr>
          <w:rFonts w:ascii="Times New Roman" w:hAnsi="Times New Roman"/>
          <w:sz w:val="28"/>
          <w:szCs w:val="28"/>
        </w:rPr>
        <w:t xml:space="preserve"> процентных пунктов и составит 41,5. Из таблицы видно, что остальное население составит 58,5 %, в это число входят и лица, не достигшие трудоспособного возраста, и население в трудоспособном возрасте. Исходя из этого, можно сделать вывод, что произойдет увеличение коэффициента демографической </w:t>
      </w:r>
      <w:r w:rsidRPr="00C4175C">
        <w:rPr>
          <w:rFonts w:ascii="Times New Roman" w:hAnsi="Times New Roman"/>
          <w:sz w:val="28"/>
          <w:szCs w:val="28"/>
        </w:rPr>
        <w:lastRenderedPageBreak/>
        <w:t xml:space="preserve">поддержки пожилыми, который показывает, сколько приходится людей в пенсионном  возрасте на одного трудоспособного.  </w:t>
      </w:r>
    </w:p>
    <w:p w:rsidR="00DA741C" w:rsidRPr="00DA741C" w:rsidRDefault="00C4175C" w:rsidP="00DA741C">
      <w:pPr>
        <w:spacing w:line="240" w:lineRule="auto"/>
        <w:ind w:left="360"/>
        <w:jc w:val="right"/>
        <w:rPr>
          <w:rFonts w:ascii="Times New Roman" w:hAnsi="Times New Roman"/>
          <w:b/>
          <w:bCs/>
          <w:sz w:val="24"/>
          <w:szCs w:val="28"/>
        </w:rPr>
      </w:pPr>
      <w:r w:rsidRPr="00DA741C">
        <w:rPr>
          <w:rFonts w:ascii="Times New Roman" w:hAnsi="Times New Roman"/>
          <w:b/>
          <w:bCs/>
          <w:sz w:val="24"/>
          <w:szCs w:val="28"/>
        </w:rPr>
        <w:t xml:space="preserve">Таблица </w:t>
      </w:r>
      <w:r w:rsidR="00CB2BFE" w:rsidRPr="00CB2BFE">
        <w:rPr>
          <w:rFonts w:ascii="Times New Roman" w:hAnsi="Times New Roman"/>
          <w:b/>
          <w:bCs/>
          <w:sz w:val="24"/>
          <w:szCs w:val="28"/>
        </w:rPr>
        <w:fldChar w:fldCharType="begin"/>
      </w:r>
      <w:r w:rsidRPr="00DA741C">
        <w:rPr>
          <w:rFonts w:ascii="Times New Roman" w:hAnsi="Times New Roman"/>
          <w:b/>
          <w:bCs/>
          <w:sz w:val="24"/>
          <w:szCs w:val="28"/>
        </w:rPr>
        <w:instrText xml:space="preserve"> SEQ Таблица \* ARABIC </w:instrText>
      </w:r>
      <w:r w:rsidR="00CB2BFE" w:rsidRPr="00CB2BFE">
        <w:rPr>
          <w:rFonts w:ascii="Times New Roman" w:hAnsi="Times New Roman"/>
          <w:b/>
          <w:bCs/>
          <w:sz w:val="24"/>
          <w:szCs w:val="28"/>
        </w:rPr>
        <w:fldChar w:fldCharType="separate"/>
      </w:r>
      <w:r w:rsidRPr="00DA741C">
        <w:rPr>
          <w:rFonts w:ascii="Times New Roman" w:hAnsi="Times New Roman"/>
          <w:b/>
          <w:bCs/>
          <w:noProof/>
          <w:sz w:val="24"/>
          <w:szCs w:val="28"/>
        </w:rPr>
        <w:t>2</w:t>
      </w:r>
      <w:r w:rsidR="00CB2BFE" w:rsidRPr="00DA741C">
        <w:rPr>
          <w:rFonts w:ascii="Times New Roman" w:hAnsi="Times New Roman"/>
          <w:sz w:val="24"/>
          <w:szCs w:val="28"/>
        </w:rPr>
        <w:fldChar w:fldCharType="end"/>
      </w:r>
      <w:r w:rsidRPr="00DA741C">
        <w:rPr>
          <w:rFonts w:ascii="Times New Roman" w:hAnsi="Times New Roman"/>
          <w:b/>
          <w:bCs/>
          <w:sz w:val="24"/>
          <w:szCs w:val="28"/>
        </w:rPr>
        <w:t xml:space="preserve">. </w:t>
      </w:r>
    </w:p>
    <w:p w:rsidR="00C4175C" w:rsidRPr="00DA741C" w:rsidRDefault="00C4175C" w:rsidP="00F46299">
      <w:pPr>
        <w:spacing w:line="240" w:lineRule="auto"/>
        <w:ind w:left="360"/>
        <w:jc w:val="center"/>
        <w:rPr>
          <w:rFonts w:ascii="Times New Roman" w:hAnsi="Times New Roman"/>
          <w:b/>
          <w:bCs/>
          <w:sz w:val="24"/>
          <w:szCs w:val="28"/>
        </w:rPr>
      </w:pPr>
      <w:r w:rsidRPr="00DA741C">
        <w:rPr>
          <w:rFonts w:ascii="Times New Roman" w:hAnsi="Times New Roman"/>
          <w:b/>
          <w:bCs/>
          <w:sz w:val="24"/>
          <w:szCs w:val="28"/>
        </w:rPr>
        <w:t>Демографическое старение в некоторых странах мира, 1960-2050 гг.</w:t>
      </w:r>
    </w:p>
    <w:tbl>
      <w:tblPr>
        <w:tblW w:w="0" w:type="auto"/>
        <w:jc w:val="center"/>
        <w:tblLook w:val="04A0"/>
      </w:tblPr>
      <w:tblGrid>
        <w:gridCol w:w="1948"/>
        <w:gridCol w:w="1391"/>
        <w:gridCol w:w="1391"/>
        <w:gridCol w:w="1391"/>
      </w:tblGrid>
      <w:tr w:rsidR="00C4175C" w:rsidRPr="00FB6F56" w:rsidTr="0031139D">
        <w:trPr>
          <w:trHeight w:val="864"/>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C4175C" w:rsidRPr="00FB6F56" w:rsidRDefault="00C4175C" w:rsidP="00C4175C">
            <w:pPr>
              <w:spacing w:line="360" w:lineRule="auto"/>
              <w:ind w:left="360"/>
              <w:jc w:val="center"/>
              <w:rPr>
                <w:rFonts w:ascii="Times New Roman" w:hAnsi="Times New Roman"/>
                <w:b/>
                <w:bCs/>
                <w:sz w:val="28"/>
                <w:szCs w:val="28"/>
              </w:rPr>
            </w:pPr>
            <w:r w:rsidRPr="00FB6F56">
              <w:rPr>
                <w:rFonts w:ascii="Times New Roman" w:hAnsi="Times New Roman"/>
                <w:b/>
                <w:bCs/>
                <w:sz w:val="28"/>
                <w:szCs w:val="28"/>
              </w:rPr>
              <w:t>Страны</w:t>
            </w:r>
          </w:p>
        </w:tc>
        <w:tc>
          <w:tcPr>
            <w:tcW w:w="0" w:type="auto"/>
            <w:gridSpan w:val="3"/>
            <w:tcBorders>
              <w:top w:val="single" w:sz="4" w:space="0" w:color="auto"/>
              <w:left w:val="nil"/>
              <w:bottom w:val="single" w:sz="4" w:space="0" w:color="auto"/>
              <w:right w:val="single" w:sz="4" w:space="0" w:color="auto"/>
            </w:tcBorders>
          </w:tcPr>
          <w:p w:rsidR="00C4175C" w:rsidRPr="00FB6F56" w:rsidRDefault="00C4175C" w:rsidP="00C4175C">
            <w:pPr>
              <w:spacing w:line="360" w:lineRule="auto"/>
              <w:ind w:left="360"/>
              <w:jc w:val="center"/>
              <w:rPr>
                <w:rFonts w:ascii="Times New Roman" w:hAnsi="Times New Roman"/>
                <w:b/>
                <w:bCs/>
                <w:sz w:val="28"/>
                <w:szCs w:val="28"/>
              </w:rPr>
            </w:pPr>
            <w:r w:rsidRPr="00FB6F56">
              <w:rPr>
                <w:rFonts w:ascii="Times New Roman" w:hAnsi="Times New Roman"/>
                <w:b/>
                <w:bCs/>
                <w:sz w:val="28"/>
                <w:szCs w:val="28"/>
              </w:rPr>
              <w:t>Доля лиц от 60 лет и старше</w:t>
            </w:r>
          </w:p>
        </w:tc>
      </w:tr>
      <w:tr w:rsidR="00C4175C" w:rsidRPr="00FB6F56" w:rsidTr="0031139D">
        <w:trPr>
          <w:trHeight w:val="288"/>
          <w:jc w:val="center"/>
        </w:trPr>
        <w:tc>
          <w:tcPr>
            <w:tcW w:w="0" w:type="auto"/>
            <w:vMerge/>
            <w:tcBorders>
              <w:left w:val="single" w:sz="4" w:space="0" w:color="auto"/>
              <w:right w:val="single" w:sz="4" w:space="0" w:color="auto"/>
            </w:tcBorders>
            <w:shd w:val="clear" w:color="auto" w:fill="auto"/>
            <w:vAlign w:val="center"/>
          </w:tcPr>
          <w:p w:rsidR="00C4175C" w:rsidRPr="00FB6F56" w:rsidRDefault="00C4175C" w:rsidP="00C4175C">
            <w:pPr>
              <w:spacing w:line="360" w:lineRule="auto"/>
              <w:ind w:left="360"/>
              <w:jc w:val="center"/>
              <w:rPr>
                <w:rFonts w:ascii="Times New Roman" w:hAnsi="Times New Roman"/>
                <w:b/>
                <w:bCs/>
                <w:sz w:val="28"/>
                <w:szCs w:val="28"/>
              </w:rPr>
            </w:pPr>
          </w:p>
        </w:tc>
        <w:tc>
          <w:tcPr>
            <w:tcW w:w="0" w:type="auto"/>
            <w:gridSpan w:val="3"/>
            <w:tcBorders>
              <w:top w:val="single" w:sz="4" w:space="0" w:color="auto"/>
              <w:left w:val="nil"/>
              <w:bottom w:val="single" w:sz="4" w:space="0" w:color="auto"/>
              <w:right w:val="single" w:sz="4" w:space="0" w:color="auto"/>
            </w:tcBorders>
          </w:tcPr>
          <w:p w:rsidR="00C4175C" w:rsidRPr="00FB6F56" w:rsidRDefault="00C4175C" w:rsidP="00C4175C">
            <w:pPr>
              <w:spacing w:line="360" w:lineRule="auto"/>
              <w:ind w:left="360"/>
              <w:jc w:val="center"/>
              <w:rPr>
                <w:rFonts w:ascii="Times New Roman" w:hAnsi="Times New Roman"/>
                <w:b/>
                <w:bCs/>
                <w:sz w:val="28"/>
                <w:szCs w:val="28"/>
                <w:lang w:val="en-US"/>
              </w:rPr>
            </w:pPr>
            <w:r w:rsidRPr="00FB6F56">
              <w:rPr>
                <w:rFonts w:ascii="Times New Roman" w:hAnsi="Times New Roman"/>
                <w:b/>
                <w:bCs/>
                <w:sz w:val="28"/>
                <w:szCs w:val="28"/>
                <w:lang w:val="en-US"/>
              </w:rPr>
              <w:t>(</w:t>
            </w:r>
            <w:r w:rsidRPr="00FB6F56">
              <w:rPr>
                <w:rFonts w:ascii="Times New Roman" w:hAnsi="Times New Roman"/>
                <w:b/>
                <w:bCs/>
                <w:sz w:val="28"/>
                <w:szCs w:val="28"/>
              </w:rPr>
              <w:t xml:space="preserve"> в</w:t>
            </w:r>
            <w:r w:rsidRPr="00FB6F56">
              <w:rPr>
                <w:rFonts w:ascii="Times New Roman" w:hAnsi="Times New Roman"/>
                <w:b/>
                <w:bCs/>
                <w:sz w:val="28"/>
                <w:szCs w:val="28"/>
                <w:lang w:val="en-US"/>
              </w:rPr>
              <w:t xml:space="preserve"> %)</w:t>
            </w:r>
          </w:p>
        </w:tc>
      </w:tr>
      <w:tr w:rsidR="00C4175C" w:rsidRPr="00FB6F56" w:rsidTr="0031139D">
        <w:trPr>
          <w:trHeight w:val="288"/>
          <w:jc w:val="center"/>
        </w:trPr>
        <w:tc>
          <w:tcPr>
            <w:tcW w:w="0" w:type="auto"/>
            <w:vMerge/>
            <w:tcBorders>
              <w:left w:val="single" w:sz="4" w:space="0" w:color="auto"/>
              <w:bottom w:val="single" w:sz="4" w:space="0" w:color="auto"/>
              <w:right w:val="single" w:sz="4" w:space="0" w:color="auto"/>
            </w:tcBorders>
            <w:shd w:val="clear" w:color="auto" w:fill="auto"/>
            <w:vAlign w:val="center"/>
          </w:tcPr>
          <w:p w:rsidR="00C4175C" w:rsidRPr="00FB6F56" w:rsidRDefault="00C4175C" w:rsidP="00C4175C">
            <w:pPr>
              <w:spacing w:line="360" w:lineRule="auto"/>
              <w:ind w:left="360"/>
              <w:jc w:val="center"/>
              <w:rPr>
                <w:rFonts w:ascii="Times New Roman" w:hAnsi="Times New Roman"/>
                <w:b/>
                <w:bCs/>
                <w:sz w:val="28"/>
                <w:szCs w:val="28"/>
                <w:lang w:val="en-US"/>
              </w:rPr>
            </w:pPr>
          </w:p>
        </w:tc>
        <w:tc>
          <w:tcPr>
            <w:tcW w:w="0" w:type="auto"/>
            <w:tcBorders>
              <w:top w:val="single" w:sz="4" w:space="0" w:color="auto"/>
              <w:left w:val="nil"/>
              <w:bottom w:val="single" w:sz="4" w:space="0" w:color="auto"/>
              <w:right w:val="single" w:sz="4" w:space="0" w:color="auto"/>
            </w:tcBorders>
          </w:tcPr>
          <w:p w:rsidR="00C4175C" w:rsidRPr="00FB6F56" w:rsidRDefault="00C4175C" w:rsidP="00C4175C">
            <w:pPr>
              <w:spacing w:line="360" w:lineRule="auto"/>
              <w:ind w:left="360"/>
              <w:jc w:val="center"/>
              <w:rPr>
                <w:rFonts w:ascii="Times New Roman" w:hAnsi="Times New Roman"/>
                <w:b/>
                <w:bCs/>
                <w:sz w:val="28"/>
                <w:szCs w:val="28"/>
              </w:rPr>
            </w:pPr>
            <w:r w:rsidRPr="00FB6F56">
              <w:rPr>
                <w:rFonts w:ascii="Times New Roman" w:hAnsi="Times New Roman"/>
                <w:b/>
                <w:bCs/>
                <w:sz w:val="28"/>
                <w:szCs w:val="28"/>
              </w:rPr>
              <w:t>1960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4175C" w:rsidRPr="002E18FC" w:rsidRDefault="00C4175C" w:rsidP="00C4175C">
            <w:pPr>
              <w:spacing w:line="360" w:lineRule="auto"/>
              <w:ind w:left="360"/>
              <w:jc w:val="center"/>
              <w:rPr>
                <w:rFonts w:ascii="Times New Roman" w:hAnsi="Times New Roman"/>
                <w:b/>
                <w:bCs/>
                <w:color w:val="000000" w:themeColor="text1"/>
                <w:sz w:val="28"/>
                <w:szCs w:val="28"/>
                <w:lang w:val="en-US"/>
              </w:rPr>
            </w:pPr>
            <w:r w:rsidRPr="002E18FC">
              <w:rPr>
                <w:rFonts w:ascii="Times New Roman" w:hAnsi="Times New Roman"/>
                <w:b/>
                <w:bCs/>
                <w:color w:val="000000" w:themeColor="text1"/>
                <w:sz w:val="28"/>
                <w:szCs w:val="28"/>
                <w:lang w:val="en-US"/>
              </w:rPr>
              <w:t>2011</w:t>
            </w:r>
          </w:p>
        </w:tc>
        <w:tc>
          <w:tcPr>
            <w:tcW w:w="0" w:type="auto"/>
            <w:tcBorders>
              <w:top w:val="nil"/>
              <w:left w:val="nil"/>
              <w:bottom w:val="single" w:sz="4" w:space="0" w:color="auto"/>
              <w:right w:val="single" w:sz="4" w:space="0" w:color="auto"/>
            </w:tcBorders>
            <w:shd w:val="clear" w:color="auto" w:fill="auto"/>
            <w:vAlign w:val="center"/>
            <w:hideMark/>
          </w:tcPr>
          <w:p w:rsidR="00C4175C" w:rsidRPr="00FB6F56" w:rsidRDefault="00C4175C" w:rsidP="00C4175C">
            <w:pPr>
              <w:spacing w:line="360" w:lineRule="auto"/>
              <w:ind w:left="360"/>
              <w:jc w:val="center"/>
              <w:rPr>
                <w:rFonts w:ascii="Times New Roman" w:hAnsi="Times New Roman"/>
                <w:b/>
                <w:bCs/>
                <w:sz w:val="28"/>
                <w:szCs w:val="28"/>
                <w:lang w:val="en-US"/>
              </w:rPr>
            </w:pPr>
            <w:r w:rsidRPr="00FB6F56">
              <w:rPr>
                <w:rFonts w:ascii="Times New Roman" w:hAnsi="Times New Roman"/>
                <w:b/>
                <w:bCs/>
                <w:sz w:val="28"/>
                <w:szCs w:val="28"/>
                <w:lang w:val="en-US"/>
              </w:rPr>
              <w:t>2050</w:t>
            </w:r>
          </w:p>
        </w:tc>
      </w:tr>
      <w:tr w:rsidR="00C4175C" w:rsidRPr="00FB6F56" w:rsidTr="0031139D">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175C" w:rsidRPr="00FB6F56" w:rsidRDefault="00C4175C" w:rsidP="00C4175C">
            <w:pPr>
              <w:spacing w:line="360" w:lineRule="auto"/>
              <w:ind w:left="360"/>
              <w:jc w:val="center"/>
              <w:rPr>
                <w:rFonts w:ascii="Times New Roman" w:hAnsi="Times New Roman"/>
                <w:sz w:val="28"/>
                <w:szCs w:val="28"/>
              </w:rPr>
            </w:pPr>
            <w:r w:rsidRPr="00FB6F56">
              <w:rPr>
                <w:rFonts w:ascii="Times New Roman" w:hAnsi="Times New Roman"/>
                <w:sz w:val="28"/>
                <w:szCs w:val="28"/>
              </w:rPr>
              <w:t>Австрия</w:t>
            </w:r>
          </w:p>
        </w:tc>
        <w:tc>
          <w:tcPr>
            <w:tcW w:w="0" w:type="auto"/>
            <w:tcBorders>
              <w:top w:val="single" w:sz="4" w:space="0" w:color="auto"/>
              <w:left w:val="nil"/>
              <w:bottom w:val="single" w:sz="4" w:space="0" w:color="auto"/>
              <w:right w:val="single" w:sz="4" w:space="0" w:color="auto"/>
            </w:tcBorders>
            <w:vAlign w:val="center"/>
          </w:tcPr>
          <w:p w:rsidR="00C4175C" w:rsidRPr="00FB6F56" w:rsidRDefault="00C4175C" w:rsidP="00C4175C">
            <w:pPr>
              <w:spacing w:line="360" w:lineRule="auto"/>
              <w:ind w:left="360"/>
              <w:jc w:val="center"/>
              <w:rPr>
                <w:rFonts w:ascii="Times New Roman" w:hAnsi="Times New Roman"/>
                <w:sz w:val="28"/>
                <w:szCs w:val="28"/>
              </w:rPr>
            </w:pPr>
            <w:r w:rsidRPr="00FB6F56">
              <w:rPr>
                <w:rFonts w:ascii="Times New Roman" w:hAnsi="Times New Roman"/>
                <w:sz w:val="28"/>
                <w:szCs w:val="28"/>
              </w:rPr>
              <w:t>18,7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4175C" w:rsidRPr="002E18FC" w:rsidRDefault="00C4175C" w:rsidP="00291274">
            <w:pPr>
              <w:spacing w:line="360" w:lineRule="auto"/>
              <w:ind w:left="360"/>
              <w:jc w:val="center"/>
              <w:rPr>
                <w:rFonts w:ascii="Times New Roman" w:hAnsi="Times New Roman"/>
                <w:color w:val="000000" w:themeColor="text1"/>
                <w:sz w:val="28"/>
                <w:szCs w:val="28"/>
                <w:lang w:val="en-US"/>
              </w:rPr>
            </w:pPr>
            <w:r w:rsidRPr="002E18FC">
              <w:rPr>
                <w:rFonts w:ascii="Times New Roman" w:hAnsi="Times New Roman"/>
                <w:color w:val="000000" w:themeColor="text1"/>
                <w:sz w:val="28"/>
                <w:szCs w:val="28"/>
                <w:lang w:val="en-US"/>
              </w:rPr>
              <w:t>2</w:t>
            </w:r>
            <w:r w:rsidR="00291274">
              <w:rPr>
                <w:rFonts w:ascii="Times New Roman" w:hAnsi="Times New Roman"/>
                <w:color w:val="000000" w:themeColor="text1"/>
                <w:sz w:val="28"/>
                <w:szCs w:val="28"/>
                <w:lang w:val="en-US"/>
              </w:rPr>
              <w:t>3</w:t>
            </w:r>
            <w:r w:rsidRPr="002E18FC">
              <w:rPr>
                <w:rFonts w:ascii="Times New Roman" w:hAnsi="Times New Roman"/>
                <w:color w:val="000000" w:themeColor="text1"/>
                <w:sz w:val="28"/>
                <w:szCs w:val="28"/>
                <w:lang w:val="en-US"/>
              </w:rPr>
              <w:t>,</w:t>
            </w:r>
            <w:r w:rsidR="00291274">
              <w:rPr>
                <w:rFonts w:ascii="Times New Roman" w:hAnsi="Times New Roman"/>
                <w:color w:val="000000" w:themeColor="text1"/>
                <w:sz w:val="28"/>
                <w:szCs w:val="28"/>
                <w:lang w:val="en-US"/>
              </w:rPr>
              <w:t>4</w:t>
            </w:r>
          </w:p>
        </w:tc>
        <w:tc>
          <w:tcPr>
            <w:tcW w:w="0" w:type="auto"/>
            <w:tcBorders>
              <w:top w:val="nil"/>
              <w:left w:val="nil"/>
              <w:bottom w:val="single" w:sz="4" w:space="0" w:color="auto"/>
              <w:right w:val="single" w:sz="4" w:space="0" w:color="auto"/>
            </w:tcBorders>
            <w:shd w:val="clear" w:color="auto" w:fill="auto"/>
            <w:vAlign w:val="center"/>
            <w:hideMark/>
          </w:tcPr>
          <w:p w:rsidR="00C4175C" w:rsidRPr="00CB30E0" w:rsidRDefault="00C4175C" w:rsidP="00CB30E0">
            <w:pPr>
              <w:spacing w:line="360" w:lineRule="auto"/>
              <w:ind w:left="360"/>
              <w:jc w:val="center"/>
              <w:rPr>
                <w:rFonts w:ascii="Times New Roman" w:hAnsi="Times New Roman"/>
                <w:sz w:val="28"/>
                <w:szCs w:val="28"/>
                <w:lang w:val="en-US"/>
              </w:rPr>
            </w:pPr>
            <w:r w:rsidRPr="00FB6F56">
              <w:rPr>
                <w:rFonts w:ascii="Times New Roman" w:hAnsi="Times New Roman"/>
                <w:sz w:val="28"/>
                <w:szCs w:val="28"/>
              </w:rPr>
              <w:t>4</w:t>
            </w:r>
            <w:r w:rsidR="00CB30E0">
              <w:rPr>
                <w:rFonts w:ascii="Times New Roman" w:hAnsi="Times New Roman"/>
                <w:sz w:val="28"/>
                <w:szCs w:val="28"/>
                <w:lang w:val="en-US"/>
              </w:rPr>
              <w:t>1</w:t>
            </w:r>
            <w:r w:rsidRPr="00FB6F56">
              <w:rPr>
                <w:rFonts w:ascii="Times New Roman" w:hAnsi="Times New Roman"/>
                <w:sz w:val="28"/>
                <w:szCs w:val="28"/>
              </w:rPr>
              <w:t>,</w:t>
            </w:r>
            <w:r w:rsidR="00CB30E0">
              <w:rPr>
                <w:rFonts w:ascii="Times New Roman" w:hAnsi="Times New Roman"/>
                <w:sz w:val="28"/>
                <w:szCs w:val="28"/>
                <w:lang w:val="en-US"/>
              </w:rPr>
              <w:t>3</w:t>
            </w:r>
          </w:p>
        </w:tc>
      </w:tr>
      <w:tr w:rsidR="00C4175C" w:rsidRPr="00FB6F56" w:rsidTr="0031139D">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175C" w:rsidRPr="00FB6F56" w:rsidRDefault="00C4175C" w:rsidP="00C4175C">
            <w:pPr>
              <w:spacing w:line="360" w:lineRule="auto"/>
              <w:ind w:left="360"/>
              <w:jc w:val="center"/>
              <w:rPr>
                <w:rFonts w:ascii="Times New Roman" w:hAnsi="Times New Roman"/>
                <w:sz w:val="28"/>
                <w:szCs w:val="28"/>
              </w:rPr>
            </w:pPr>
            <w:r w:rsidRPr="00FB6F56">
              <w:rPr>
                <w:rFonts w:ascii="Times New Roman" w:hAnsi="Times New Roman"/>
                <w:sz w:val="28"/>
                <w:szCs w:val="28"/>
              </w:rPr>
              <w:t>Армения</w:t>
            </w:r>
          </w:p>
        </w:tc>
        <w:tc>
          <w:tcPr>
            <w:tcW w:w="0" w:type="auto"/>
            <w:tcBorders>
              <w:top w:val="single" w:sz="4" w:space="0" w:color="auto"/>
              <w:left w:val="nil"/>
              <w:bottom w:val="single" w:sz="4" w:space="0" w:color="auto"/>
              <w:right w:val="single" w:sz="4" w:space="0" w:color="auto"/>
            </w:tcBorders>
            <w:vAlign w:val="center"/>
          </w:tcPr>
          <w:p w:rsidR="00C4175C" w:rsidRPr="00FB6F56" w:rsidRDefault="00C4175C" w:rsidP="00C4175C">
            <w:pPr>
              <w:spacing w:line="360" w:lineRule="auto"/>
              <w:ind w:left="360"/>
              <w:jc w:val="center"/>
              <w:rPr>
                <w:rFonts w:ascii="Times New Roman" w:hAnsi="Times New Roman"/>
                <w:sz w:val="28"/>
                <w:szCs w:val="28"/>
              </w:rPr>
            </w:pPr>
            <w:r w:rsidRPr="00FB6F56">
              <w:rPr>
                <w:rFonts w:ascii="Times New Roman" w:hAnsi="Times New Roman"/>
                <w:sz w:val="28"/>
                <w:szCs w:val="28"/>
              </w:rPr>
              <w:t>8,6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4175C" w:rsidRPr="002E18FC" w:rsidRDefault="00C4175C" w:rsidP="00291274">
            <w:pPr>
              <w:spacing w:line="360" w:lineRule="auto"/>
              <w:ind w:left="360"/>
              <w:jc w:val="center"/>
              <w:rPr>
                <w:rFonts w:ascii="Times New Roman" w:hAnsi="Times New Roman"/>
                <w:color w:val="000000" w:themeColor="text1"/>
                <w:sz w:val="28"/>
                <w:szCs w:val="28"/>
                <w:lang w:val="en-US"/>
              </w:rPr>
            </w:pPr>
            <w:r w:rsidRPr="002E18FC">
              <w:rPr>
                <w:rFonts w:ascii="Times New Roman" w:hAnsi="Times New Roman"/>
                <w:color w:val="000000" w:themeColor="text1"/>
                <w:sz w:val="28"/>
                <w:szCs w:val="28"/>
                <w:lang w:val="en-US"/>
              </w:rPr>
              <w:t>1</w:t>
            </w:r>
            <w:r w:rsidR="00291274">
              <w:rPr>
                <w:rFonts w:ascii="Times New Roman" w:hAnsi="Times New Roman"/>
                <w:color w:val="000000" w:themeColor="text1"/>
                <w:sz w:val="28"/>
                <w:szCs w:val="28"/>
                <w:lang w:val="en-US"/>
              </w:rPr>
              <w:t>4</w:t>
            </w:r>
            <w:r w:rsidRPr="002E18FC">
              <w:rPr>
                <w:rFonts w:ascii="Times New Roman" w:hAnsi="Times New Roman"/>
                <w:color w:val="000000" w:themeColor="text1"/>
                <w:sz w:val="28"/>
                <w:szCs w:val="28"/>
                <w:lang w:val="en-US"/>
              </w:rPr>
              <w:t>,2</w:t>
            </w:r>
          </w:p>
        </w:tc>
        <w:tc>
          <w:tcPr>
            <w:tcW w:w="0" w:type="auto"/>
            <w:tcBorders>
              <w:top w:val="nil"/>
              <w:left w:val="nil"/>
              <w:bottom w:val="single" w:sz="4" w:space="0" w:color="auto"/>
              <w:right w:val="single" w:sz="4" w:space="0" w:color="auto"/>
            </w:tcBorders>
            <w:shd w:val="clear" w:color="auto" w:fill="auto"/>
            <w:vAlign w:val="center"/>
            <w:hideMark/>
          </w:tcPr>
          <w:p w:rsidR="00C4175C" w:rsidRPr="00FB6F56" w:rsidRDefault="00C4175C" w:rsidP="00C4175C">
            <w:pPr>
              <w:spacing w:line="360" w:lineRule="auto"/>
              <w:ind w:left="360"/>
              <w:jc w:val="center"/>
              <w:rPr>
                <w:rFonts w:ascii="Times New Roman" w:hAnsi="Times New Roman"/>
                <w:sz w:val="28"/>
                <w:szCs w:val="28"/>
              </w:rPr>
            </w:pPr>
            <w:r w:rsidRPr="00FB6F56">
              <w:rPr>
                <w:rFonts w:ascii="Times New Roman" w:hAnsi="Times New Roman"/>
                <w:sz w:val="28"/>
                <w:szCs w:val="28"/>
              </w:rPr>
              <w:t>35,2</w:t>
            </w:r>
          </w:p>
        </w:tc>
      </w:tr>
      <w:tr w:rsidR="00C4175C" w:rsidRPr="00FB6F56" w:rsidTr="0031139D">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175C" w:rsidRPr="00FB6F56" w:rsidRDefault="00C4175C" w:rsidP="00C4175C">
            <w:pPr>
              <w:spacing w:line="360" w:lineRule="auto"/>
              <w:ind w:left="360"/>
              <w:jc w:val="center"/>
              <w:rPr>
                <w:rFonts w:ascii="Times New Roman" w:hAnsi="Times New Roman"/>
                <w:sz w:val="28"/>
                <w:szCs w:val="28"/>
              </w:rPr>
            </w:pPr>
            <w:r w:rsidRPr="00FB6F56">
              <w:rPr>
                <w:rFonts w:ascii="Times New Roman" w:hAnsi="Times New Roman"/>
                <w:sz w:val="28"/>
                <w:szCs w:val="28"/>
              </w:rPr>
              <w:t>Белоруссия</w:t>
            </w:r>
          </w:p>
        </w:tc>
        <w:tc>
          <w:tcPr>
            <w:tcW w:w="0" w:type="auto"/>
            <w:tcBorders>
              <w:top w:val="single" w:sz="4" w:space="0" w:color="auto"/>
              <w:left w:val="nil"/>
              <w:bottom w:val="single" w:sz="4" w:space="0" w:color="auto"/>
              <w:right w:val="single" w:sz="4" w:space="0" w:color="auto"/>
            </w:tcBorders>
            <w:vAlign w:val="center"/>
          </w:tcPr>
          <w:p w:rsidR="00C4175C" w:rsidRPr="00FB6F56" w:rsidRDefault="00C4175C" w:rsidP="00C4175C">
            <w:pPr>
              <w:spacing w:line="360" w:lineRule="auto"/>
              <w:ind w:left="360"/>
              <w:jc w:val="center"/>
              <w:rPr>
                <w:rFonts w:ascii="Times New Roman" w:hAnsi="Times New Roman"/>
                <w:sz w:val="28"/>
                <w:szCs w:val="28"/>
              </w:rPr>
            </w:pPr>
            <w:r w:rsidRPr="00FB6F56">
              <w:rPr>
                <w:rFonts w:ascii="Times New Roman" w:hAnsi="Times New Roman"/>
                <w:sz w:val="28"/>
                <w:szCs w:val="28"/>
              </w:rPr>
              <w:t>11,7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4175C" w:rsidRPr="002E18FC" w:rsidRDefault="00291274" w:rsidP="00291274">
            <w:pPr>
              <w:spacing w:line="360" w:lineRule="auto"/>
              <w:ind w:left="360"/>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18</w:t>
            </w:r>
            <w:r w:rsidR="00C4175C" w:rsidRPr="002E18FC">
              <w:rPr>
                <w:rFonts w:ascii="Times New Roman" w:hAnsi="Times New Roman"/>
                <w:color w:val="000000" w:themeColor="text1"/>
                <w:sz w:val="28"/>
                <w:szCs w:val="28"/>
                <w:lang w:val="en-US"/>
              </w:rPr>
              <w:t>,</w:t>
            </w:r>
            <w:r>
              <w:rPr>
                <w:rFonts w:ascii="Times New Roman" w:hAnsi="Times New Roman"/>
                <w:color w:val="000000" w:themeColor="text1"/>
                <w:sz w:val="28"/>
                <w:szCs w:val="28"/>
                <w:lang w:val="en-US"/>
              </w:rPr>
              <w:t>7</w:t>
            </w:r>
          </w:p>
        </w:tc>
        <w:tc>
          <w:tcPr>
            <w:tcW w:w="0" w:type="auto"/>
            <w:tcBorders>
              <w:top w:val="nil"/>
              <w:left w:val="nil"/>
              <w:bottom w:val="single" w:sz="4" w:space="0" w:color="auto"/>
              <w:right w:val="single" w:sz="4" w:space="0" w:color="auto"/>
            </w:tcBorders>
            <w:shd w:val="clear" w:color="auto" w:fill="auto"/>
            <w:vAlign w:val="center"/>
            <w:hideMark/>
          </w:tcPr>
          <w:p w:rsidR="00C4175C" w:rsidRPr="002E18FC" w:rsidRDefault="00C4175C" w:rsidP="002E18FC">
            <w:pPr>
              <w:spacing w:line="360" w:lineRule="auto"/>
              <w:ind w:left="360"/>
              <w:jc w:val="center"/>
              <w:rPr>
                <w:rFonts w:ascii="Times New Roman" w:hAnsi="Times New Roman"/>
                <w:sz w:val="28"/>
                <w:szCs w:val="28"/>
                <w:lang w:val="en-US"/>
              </w:rPr>
            </w:pPr>
            <w:r w:rsidRPr="00FB6F56">
              <w:rPr>
                <w:rFonts w:ascii="Times New Roman" w:hAnsi="Times New Roman"/>
                <w:sz w:val="28"/>
                <w:szCs w:val="28"/>
                <w:lang w:val="en-US"/>
              </w:rPr>
              <w:t>3</w:t>
            </w:r>
            <w:r w:rsidRPr="00FB6F56">
              <w:rPr>
                <w:rFonts w:ascii="Times New Roman" w:hAnsi="Times New Roman"/>
                <w:sz w:val="28"/>
                <w:szCs w:val="28"/>
              </w:rPr>
              <w:t>7</w:t>
            </w:r>
            <w:r w:rsidRPr="00FB6F56">
              <w:rPr>
                <w:rFonts w:ascii="Times New Roman" w:hAnsi="Times New Roman"/>
                <w:sz w:val="28"/>
                <w:szCs w:val="28"/>
                <w:lang w:val="en-US"/>
              </w:rPr>
              <w:t>,</w:t>
            </w:r>
            <w:r w:rsidR="002E18FC">
              <w:rPr>
                <w:rFonts w:ascii="Times New Roman" w:hAnsi="Times New Roman"/>
                <w:sz w:val="28"/>
                <w:szCs w:val="28"/>
                <w:lang w:val="en-US"/>
              </w:rPr>
              <w:t>3</w:t>
            </w:r>
          </w:p>
        </w:tc>
      </w:tr>
      <w:tr w:rsidR="00C4175C" w:rsidRPr="00FB6F56" w:rsidTr="0031139D">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175C" w:rsidRPr="00FB6F56" w:rsidRDefault="00C4175C" w:rsidP="00C4175C">
            <w:pPr>
              <w:spacing w:line="360" w:lineRule="auto"/>
              <w:ind w:left="360"/>
              <w:jc w:val="center"/>
              <w:rPr>
                <w:rFonts w:ascii="Times New Roman" w:hAnsi="Times New Roman"/>
                <w:sz w:val="28"/>
                <w:szCs w:val="28"/>
              </w:rPr>
            </w:pPr>
            <w:r w:rsidRPr="00FB6F56">
              <w:rPr>
                <w:rFonts w:ascii="Times New Roman" w:hAnsi="Times New Roman"/>
                <w:sz w:val="28"/>
                <w:szCs w:val="28"/>
              </w:rPr>
              <w:t>Венгрия</w:t>
            </w:r>
          </w:p>
        </w:tc>
        <w:tc>
          <w:tcPr>
            <w:tcW w:w="0" w:type="auto"/>
            <w:tcBorders>
              <w:top w:val="single" w:sz="4" w:space="0" w:color="auto"/>
              <w:left w:val="nil"/>
              <w:bottom w:val="single" w:sz="4" w:space="0" w:color="auto"/>
              <w:right w:val="single" w:sz="4" w:space="0" w:color="auto"/>
            </w:tcBorders>
            <w:vAlign w:val="center"/>
          </w:tcPr>
          <w:p w:rsidR="00C4175C" w:rsidRPr="00FB6F56" w:rsidRDefault="00C4175C" w:rsidP="00C4175C">
            <w:pPr>
              <w:spacing w:line="360" w:lineRule="auto"/>
              <w:ind w:left="360"/>
              <w:jc w:val="center"/>
              <w:rPr>
                <w:rFonts w:ascii="Times New Roman" w:hAnsi="Times New Roman"/>
                <w:sz w:val="28"/>
                <w:szCs w:val="28"/>
              </w:rPr>
            </w:pPr>
            <w:r w:rsidRPr="00FB6F56">
              <w:rPr>
                <w:rFonts w:ascii="Times New Roman" w:hAnsi="Times New Roman"/>
                <w:sz w:val="28"/>
                <w:szCs w:val="28"/>
              </w:rPr>
              <w:t>13,9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4175C" w:rsidRPr="002E18FC" w:rsidRDefault="00291274" w:rsidP="00C4175C">
            <w:pPr>
              <w:spacing w:line="360" w:lineRule="auto"/>
              <w:ind w:left="360"/>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23</w:t>
            </w:r>
          </w:p>
        </w:tc>
        <w:tc>
          <w:tcPr>
            <w:tcW w:w="0" w:type="auto"/>
            <w:tcBorders>
              <w:top w:val="nil"/>
              <w:left w:val="nil"/>
              <w:bottom w:val="single" w:sz="4" w:space="0" w:color="auto"/>
              <w:right w:val="single" w:sz="4" w:space="0" w:color="auto"/>
            </w:tcBorders>
            <w:shd w:val="clear" w:color="auto" w:fill="auto"/>
            <w:vAlign w:val="center"/>
            <w:hideMark/>
          </w:tcPr>
          <w:p w:rsidR="00C4175C" w:rsidRPr="00FB6F56" w:rsidRDefault="00C4175C" w:rsidP="00C4175C">
            <w:pPr>
              <w:spacing w:line="360" w:lineRule="auto"/>
              <w:ind w:left="360"/>
              <w:jc w:val="center"/>
              <w:rPr>
                <w:rFonts w:ascii="Times New Roman" w:hAnsi="Times New Roman"/>
                <w:sz w:val="28"/>
                <w:szCs w:val="28"/>
              </w:rPr>
            </w:pPr>
            <w:r w:rsidRPr="00FB6F56">
              <w:rPr>
                <w:rFonts w:ascii="Times New Roman" w:hAnsi="Times New Roman"/>
                <w:sz w:val="28"/>
                <w:szCs w:val="28"/>
                <w:lang w:val="en-US"/>
              </w:rPr>
              <w:t>36,</w:t>
            </w:r>
            <w:r w:rsidRPr="00FB6F56">
              <w:rPr>
                <w:rFonts w:ascii="Times New Roman" w:hAnsi="Times New Roman"/>
                <w:sz w:val="28"/>
                <w:szCs w:val="28"/>
              </w:rPr>
              <w:t>8</w:t>
            </w:r>
          </w:p>
        </w:tc>
      </w:tr>
      <w:tr w:rsidR="00C4175C" w:rsidRPr="00FB6F56" w:rsidTr="0031139D">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175C" w:rsidRPr="00FB6F56" w:rsidRDefault="00C4175C" w:rsidP="00C4175C">
            <w:pPr>
              <w:spacing w:line="360" w:lineRule="auto"/>
              <w:ind w:left="360"/>
              <w:jc w:val="center"/>
              <w:rPr>
                <w:rFonts w:ascii="Times New Roman" w:hAnsi="Times New Roman"/>
                <w:sz w:val="28"/>
                <w:szCs w:val="28"/>
              </w:rPr>
            </w:pPr>
            <w:r w:rsidRPr="00FB6F56">
              <w:rPr>
                <w:rFonts w:ascii="Times New Roman" w:hAnsi="Times New Roman"/>
                <w:sz w:val="28"/>
                <w:szCs w:val="28"/>
              </w:rPr>
              <w:t>Германия</w:t>
            </w:r>
          </w:p>
        </w:tc>
        <w:tc>
          <w:tcPr>
            <w:tcW w:w="0" w:type="auto"/>
            <w:tcBorders>
              <w:top w:val="single" w:sz="4" w:space="0" w:color="auto"/>
              <w:left w:val="nil"/>
              <w:bottom w:val="single" w:sz="4" w:space="0" w:color="auto"/>
              <w:right w:val="single" w:sz="4" w:space="0" w:color="auto"/>
            </w:tcBorders>
            <w:vAlign w:val="center"/>
          </w:tcPr>
          <w:p w:rsidR="00C4175C" w:rsidRPr="00FB6F56" w:rsidRDefault="00C4175C" w:rsidP="00C4175C">
            <w:pPr>
              <w:spacing w:line="360" w:lineRule="auto"/>
              <w:ind w:left="360"/>
              <w:jc w:val="center"/>
              <w:rPr>
                <w:rFonts w:ascii="Times New Roman" w:hAnsi="Times New Roman"/>
                <w:sz w:val="28"/>
                <w:szCs w:val="28"/>
              </w:rPr>
            </w:pPr>
            <w:r w:rsidRPr="00FB6F56">
              <w:rPr>
                <w:rFonts w:ascii="Times New Roman" w:hAnsi="Times New Roman"/>
                <w:sz w:val="28"/>
                <w:szCs w:val="28"/>
              </w:rPr>
              <w:t>17,3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4175C" w:rsidRPr="002E18FC" w:rsidRDefault="00C4175C" w:rsidP="00291274">
            <w:pPr>
              <w:spacing w:line="360" w:lineRule="auto"/>
              <w:ind w:left="360"/>
              <w:jc w:val="center"/>
              <w:rPr>
                <w:rFonts w:ascii="Times New Roman" w:hAnsi="Times New Roman"/>
                <w:color w:val="000000" w:themeColor="text1"/>
                <w:sz w:val="28"/>
                <w:szCs w:val="28"/>
                <w:lang w:val="en-US"/>
              </w:rPr>
            </w:pPr>
            <w:r w:rsidRPr="002E18FC">
              <w:rPr>
                <w:rFonts w:ascii="Times New Roman" w:hAnsi="Times New Roman"/>
                <w:color w:val="000000" w:themeColor="text1"/>
                <w:sz w:val="28"/>
                <w:szCs w:val="28"/>
                <w:lang w:val="en-US"/>
              </w:rPr>
              <w:t>2</w:t>
            </w:r>
            <w:r w:rsidR="00291274">
              <w:rPr>
                <w:rFonts w:ascii="Times New Roman" w:hAnsi="Times New Roman"/>
                <w:color w:val="000000" w:themeColor="text1"/>
                <w:sz w:val="28"/>
                <w:szCs w:val="28"/>
                <w:lang w:val="en-US"/>
              </w:rPr>
              <w:t>6</w:t>
            </w:r>
            <w:r w:rsidRPr="002E18FC">
              <w:rPr>
                <w:rFonts w:ascii="Times New Roman" w:hAnsi="Times New Roman"/>
                <w:color w:val="000000" w:themeColor="text1"/>
                <w:sz w:val="28"/>
                <w:szCs w:val="28"/>
                <w:lang w:val="en-US"/>
              </w:rPr>
              <w:t>,</w:t>
            </w:r>
            <w:r w:rsidR="00291274">
              <w:rPr>
                <w:rFonts w:ascii="Times New Roman" w:hAnsi="Times New Roman"/>
                <w:color w:val="000000" w:themeColor="text1"/>
                <w:sz w:val="28"/>
                <w:szCs w:val="28"/>
                <w:lang w:val="en-US"/>
              </w:rPr>
              <w:t>3</w:t>
            </w:r>
          </w:p>
        </w:tc>
        <w:tc>
          <w:tcPr>
            <w:tcW w:w="0" w:type="auto"/>
            <w:tcBorders>
              <w:top w:val="nil"/>
              <w:left w:val="nil"/>
              <w:bottom w:val="single" w:sz="4" w:space="0" w:color="auto"/>
              <w:right w:val="single" w:sz="4" w:space="0" w:color="auto"/>
            </w:tcBorders>
            <w:shd w:val="clear" w:color="auto" w:fill="auto"/>
            <w:vAlign w:val="center"/>
            <w:hideMark/>
          </w:tcPr>
          <w:p w:rsidR="00C4175C" w:rsidRPr="00FB6F56" w:rsidRDefault="00C4175C" w:rsidP="00C4175C">
            <w:pPr>
              <w:spacing w:line="360" w:lineRule="auto"/>
              <w:ind w:left="360"/>
              <w:jc w:val="center"/>
              <w:rPr>
                <w:rFonts w:ascii="Times New Roman" w:hAnsi="Times New Roman"/>
                <w:sz w:val="28"/>
                <w:szCs w:val="28"/>
              </w:rPr>
            </w:pPr>
            <w:r w:rsidRPr="00FB6F56">
              <w:rPr>
                <w:rFonts w:ascii="Times New Roman" w:hAnsi="Times New Roman"/>
                <w:sz w:val="28"/>
                <w:szCs w:val="28"/>
                <w:lang w:val="en-US"/>
              </w:rPr>
              <w:t>4</w:t>
            </w:r>
            <w:r w:rsidRPr="00FB6F56">
              <w:rPr>
                <w:rFonts w:ascii="Times New Roman" w:hAnsi="Times New Roman"/>
                <w:sz w:val="28"/>
                <w:szCs w:val="28"/>
              </w:rPr>
              <w:t>2</w:t>
            </w:r>
            <w:r w:rsidRPr="00FB6F56">
              <w:rPr>
                <w:rFonts w:ascii="Times New Roman" w:hAnsi="Times New Roman"/>
                <w:sz w:val="28"/>
                <w:szCs w:val="28"/>
                <w:lang w:val="en-US"/>
              </w:rPr>
              <w:t>,</w:t>
            </w:r>
            <w:r w:rsidRPr="00FB6F56">
              <w:rPr>
                <w:rFonts w:ascii="Times New Roman" w:hAnsi="Times New Roman"/>
                <w:sz w:val="28"/>
                <w:szCs w:val="28"/>
              </w:rPr>
              <w:t>4</w:t>
            </w:r>
          </w:p>
        </w:tc>
      </w:tr>
      <w:tr w:rsidR="00BF554B" w:rsidRPr="00FB6F56" w:rsidTr="00BF554B">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F554B" w:rsidRPr="00FB6F56" w:rsidRDefault="00BF554B" w:rsidP="00995F4C">
            <w:pPr>
              <w:spacing w:line="360" w:lineRule="auto"/>
              <w:ind w:left="360"/>
              <w:jc w:val="center"/>
              <w:rPr>
                <w:rFonts w:ascii="Times New Roman" w:hAnsi="Times New Roman"/>
                <w:sz w:val="28"/>
                <w:szCs w:val="28"/>
              </w:rPr>
            </w:pPr>
            <w:r w:rsidRPr="00FB6F56">
              <w:rPr>
                <w:rFonts w:ascii="Times New Roman" w:hAnsi="Times New Roman"/>
                <w:sz w:val="28"/>
                <w:szCs w:val="28"/>
              </w:rPr>
              <w:t>Италия</w:t>
            </w:r>
          </w:p>
        </w:tc>
        <w:tc>
          <w:tcPr>
            <w:tcW w:w="0" w:type="auto"/>
            <w:tcBorders>
              <w:top w:val="single" w:sz="4" w:space="0" w:color="auto"/>
              <w:left w:val="nil"/>
              <w:bottom w:val="single" w:sz="4" w:space="0" w:color="auto"/>
              <w:right w:val="single" w:sz="4" w:space="0" w:color="auto"/>
            </w:tcBorders>
            <w:vAlign w:val="center"/>
          </w:tcPr>
          <w:p w:rsidR="00BF554B" w:rsidRPr="00FB6F56" w:rsidRDefault="00BF554B" w:rsidP="00995F4C">
            <w:pPr>
              <w:spacing w:line="360" w:lineRule="auto"/>
              <w:ind w:left="360"/>
              <w:jc w:val="center"/>
              <w:rPr>
                <w:rFonts w:ascii="Times New Roman" w:hAnsi="Times New Roman"/>
                <w:sz w:val="28"/>
                <w:szCs w:val="28"/>
              </w:rPr>
            </w:pPr>
            <w:r w:rsidRPr="00FB6F56">
              <w:rPr>
                <w:rFonts w:ascii="Times New Roman" w:hAnsi="Times New Roman"/>
                <w:sz w:val="28"/>
                <w:szCs w:val="28"/>
              </w:rPr>
              <w:t>13,9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F554B" w:rsidRPr="00AA2AE0" w:rsidRDefault="00AA2AE0" w:rsidP="00AA2AE0">
            <w:pPr>
              <w:spacing w:line="360" w:lineRule="auto"/>
              <w:ind w:left="360"/>
              <w:jc w:val="center"/>
              <w:rPr>
                <w:rFonts w:ascii="Times New Roman" w:hAnsi="Times New Roman"/>
                <w:color w:val="000000" w:themeColor="text1"/>
                <w:sz w:val="28"/>
                <w:szCs w:val="28"/>
                <w:lang w:val="en-US"/>
              </w:rPr>
            </w:pPr>
            <w:r>
              <w:rPr>
                <w:rFonts w:ascii="Times New Roman" w:hAnsi="Times New Roman"/>
                <w:color w:val="000000" w:themeColor="text1"/>
                <w:sz w:val="28"/>
                <w:szCs w:val="28"/>
              </w:rPr>
              <w:t>26</w:t>
            </w:r>
            <w:r w:rsidR="00BF554B" w:rsidRPr="00AA2AE0">
              <w:rPr>
                <w:rFonts w:ascii="Times New Roman" w:hAnsi="Times New Roman"/>
                <w:color w:val="000000" w:themeColor="text1"/>
                <w:sz w:val="28"/>
                <w:szCs w:val="28"/>
              </w:rPr>
              <w:t>,</w:t>
            </w:r>
            <w:r>
              <w:rPr>
                <w:rFonts w:ascii="Times New Roman" w:hAnsi="Times New Roman"/>
                <w:color w:val="000000" w:themeColor="text1"/>
                <w:sz w:val="28"/>
                <w:szCs w:val="28"/>
                <w:lang w:val="en-US"/>
              </w:rPr>
              <w:t>8</w:t>
            </w:r>
          </w:p>
        </w:tc>
        <w:tc>
          <w:tcPr>
            <w:tcW w:w="0" w:type="auto"/>
            <w:tcBorders>
              <w:top w:val="nil"/>
              <w:left w:val="nil"/>
              <w:bottom w:val="single" w:sz="4" w:space="0" w:color="auto"/>
              <w:right w:val="single" w:sz="4" w:space="0" w:color="auto"/>
            </w:tcBorders>
            <w:shd w:val="clear" w:color="auto" w:fill="auto"/>
            <w:vAlign w:val="center"/>
            <w:hideMark/>
          </w:tcPr>
          <w:p w:rsidR="00BF554B" w:rsidRPr="00AA2AE0" w:rsidRDefault="00BF554B" w:rsidP="00995F4C">
            <w:pPr>
              <w:spacing w:line="360" w:lineRule="auto"/>
              <w:ind w:left="360"/>
              <w:jc w:val="center"/>
              <w:rPr>
                <w:rFonts w:ascii="Times New Roman" w:hAnsi="Times New Roman"/>
                <w:sz w:val="28"/>
                <w:szCs w:val="28"/>
              </w:rPr>
            </w:pPr>
            <w:r w:rsidRPr="00AA2AE0">
              <w:rPr>
                <w:rFonts w:ascii="Times New Roman" w:hAnsi="Times New Roman"/>
                <w:sz w:val="28"/>
                <w:szCs w:val="28"/>
              </w:rPr>
              <w:t>43</w:t>
            </w:r>
          </w:p>
        </w:tc>
      </w:tr>
      <w:tr w:rsidR="00BF554B" w:rsidRPr="00FB6F56" w:rsidTr="00BF554B">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F554B" w:rsidRPr="00FB6F56" w:rsidRDefault="00BF554B" w:rsidP="00995F4C">
            <w:pPr>
              <w:spacing w:line="360" w:lineRule="auto"/>
              <w:ind w:left="360"/>
              <w:jc w:val="center"/>
              <w:rPr>
                <w:rFonts w:ascii="Times New Roman" w:hAnsi="Times New Roman"/>
                <w:sz w:val="28"/>
                <w:szCs w:val="28"/>
              </w:rPr>
            </w:pPr>
            <w:r w:rsidRPr="00FB6F56">
              <w:rPr>
                <w:rFonts w:ascii="Times New Roman" w:hAnsi="Times New Roman"/>
                <w:sz w:val="28"/>
                <w:szCs w:val="28"/>
              </w:rPr>
              <w:t>Россия</w:t>
            </w:r>
          </w:p>
        </w:tc>
        <w:tc>
          <w:tcPr>
            <w:tcW w:w="0" w:type="auto"/>
            <w:tcBorders>
              <w:top w:val="single" w:sz="4" w:space="0" w:color="auto"/>
              <w:left w:val="nil"/>
              <w:bottom w:val="single" w:sz="4" w:space="0" w:color="auto"/>
              <w:right w:val="single" w:sz="4" w:space="0" w:color="auto"/>
            </w:tcBorders>
            <w:vAlign w:val="center"/>
          </w:tcPr>
          <w:p w:rsidR="00BF554B" w:rsidRPr="00FB6F56" w:rsidRDefault="00BF554B" w:rsidP="00995F4C">
            <w:pPr>
              <w:spacing w:line="360" w:lineRule="auto"/>
              <w:ind w:left="360"/>
              <w:jc w:val="center"/>
              <w:rPr>
                <w:rFonts w:ascii="Times New Roman" w:hAnsi="Times New Roman"/>
                <w:sz w:val="28"/>
                <w:szCs w:val="28"/>
              </w:rPr>
            </w:pPr>
            <w:r w:rsidRPr="00FB6F56">
              <w:rPr>
                <w:rFonts w:ascii="Times New Roman" w:hAnsi="Times New Roman"/>
                <w:sz w:val="28"/>
                <w:szCs w:val="28"/>
              </w:rPr>
              <w:t>9,3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F554B" w:rsidRPr="00AA2AE0" w:rsidRDefault="00BF554B" w:rsidP="00995F4C">
            <w:pPr>
              <w:spacing w:line="360" w:lineRule="auto"/>
              <w:ind w:left="360"/>
              <w:jc w:val="center"/>
              <w:rPr>
                <w:rFonts w:ascii="Times New Roman" w:hAnsi="Times New Roman"/>
                <w:color w:val="000000" w:themeColor="text1"/>
                <w:sz w:val="28"/>
                <w:szCs w:val="28"/>
              </w:rPr>
            </w:pPr>
            <w:r w:rsidRPr="00AA2AE0">
              <w:rPr>
                <w:rFonts w:ascii="Times New Roman" w:hAnsi="Times New Roman"/>
                <w:color w:val="000000" w:themeColor="text1"/>
                <w:sz w:val="28"/>
                <w:szCs w:val="28"/>
              </w:rPr>
              <w:t>18,3</w:t>
            </w:r>
          </w:p>
        </w:tc>
        <w:tc>
          <w:tcPr>
            <w:tcW w:w="0" w:type="auto"/>
            <w:tcBorders>
              <w:top w:val="nil"/>
              <w:left w:val="nil"/>
              <w:bottom w:val="single" w:sz="4" w:space="0" w:color="auto"/>
              <w:right w:val="single" w:sz="4" w:space="0" w:color="auto"/>
            </w:tcBorders>
            <w:shd w:val="clear" w:color="auto" w:fill="auto"/>
            <w:vAlign w:val="center"/>
            <w:hideMark/>
          </w:tcPr>
          <w:p w:rsidR="00BF554B" w:rsidRPr="00AA2AE0" w:rsidRDefault="00BF554B" w:rsidP="00995F4C">
            <w:pPr>
              <w:spacing w:line="360" w:lineRule="auto"/>
              <w:ind w:left="360"/>
              <w:jc w:val="center"/>
              <w:rPr>
                <w:rFonts w:ascii="Times New Roman" w:hAnsi="Times New Roman"/>
                <w:sz w:val="28"/>
                <w:szCs w:val="28"/>
              </w:rPr>
            </w:pPr>
            <w:r w:rsidRPr="00AA2AE0">
              <w:rPr>
                <w:rFonts w:ascii="Times New Roman" w:hAnsi="Times New Roman"/>
                <w:sz w:val="28"/>
                <w:szCs w:val="28"/>
              </w:rPr>
              <w:t>36,1</w:t>
            </w:r>
          </w:p>
        </w:tc>
      </w:tr>
      <w:tr w:rsidR="00BF554B" w:rsidRPr="00FB6F56" w:rsidTr="00BF554B">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F554B" w:rsidRPr="00FB6F56" w:rsidRDefault="00BF554B" w:rsidP="00995F4C">
            <w:pPr>
              <w:spacing w:line="360" w:lineRule="auto"/>
              <w:ind w:left="360"/>
              <w:jc w:val="center"/>
              <w:rPr>
                <w:rFonts w:ascii="Times New Roman" w:hAnsi="Times New Roman"/>
                <w:sz w:val="28"/>
                <w:szCs w:val="28"/>
              </w:rPr>
            </w:pPr>
            <w:r w:rsidRPr="00FB6F56">
              <w:rPr>
                <w:rFonts w:ascii="Times New Roman" w:hAnsi="Times New Roman"/>
                <w:sz w:val="28"/>
                <w:szCs w:val="28"/>
              </w:rPr>
              <w:t>Словения</w:t>
            </w:r>
          </w:p>
        </w:tc>
        <w:tc>
          <w:tcPr>
            <w:tcW w:w="0" w:type="auto"/>
            <w:tcBorders>
              <w:top w:val="single" w:sz="4" w:space="0" w:color="auto"/>
              <w:left w:val="nil"/>
              <w:bottom w:val="single" w:sz="4" w:space="0" w:color="auto"/>
              <w:right w:val="single" w:sz="4" w:space="0" w:color="auto"/>
            </w:tcBorders>
            <w:vAlign w:val="center"/>
          </w:tcPr>
          <w:p w:rsidR="00BF554B" w:rsidRPr="00FB6F56" w:rsidRDefault="00BF554B" w:rsidP="00995F4C">
            <w:pPr>
              <w:spacing w:line="360" w:lineRule="auto"/>
              <w:ind w:left="360"/>
              <w:jc w:val="center"/>
              <w:rPr>
                <w:rFonts w:ascii="Times New Roman" w:hAnsi="Times New Roman"/>
                <w:sz w:val="28"/>
                <w:szCs w:val="28"/>
              </w:rPr>
            </w:pPr>
            <w:r w:rsidRPr="00FB6F56">
              <w:rPr>
                <w:rFonts w:ascii="Times New Roman" w:hAnsi="Times New Roman"/>
                <w:sz w:val="28"/>
                <w:szCs w:val="28"/>
              </w:rPr>
              <w:t>12,3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F554B" w:rsidRPr="00AA2AE0" w:rsidRDefault="00AA2AE0" w:rsidP="00995F4C">
            <w:pPr>
              <w:spacing w:line="360" w:lineRule="auto"/>
              <w:ind w:left="360"/>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23</w:t>
            </w:r>
          </w:p>
        </w:tc>
        <w:tc>
          <w:tcPr>
            <w:tcW w:w="0" w:type="auto"/>
            <w:tcBorders>
              <w:top w:val="nil"/>
              <w:left w:val="nil"/>
              <w:bottom w:val="single" w:sz="4" w:space="0" w:color="auto"/>
              <w:right w:val="single" w:sz="4" w:space="0" w:color="auto"/>
            </w:tcBorders>
            <w:shd w:val="clear" w:color="auto" w:fill="auto"/>
            <w:vAlign w:val="center"/>
            <w:hideMark/>
          </w:tcPr>
          <w:p w:rsidR="00BF554B" w:rsidRPr="00AA2AE0" w:rsidRDefault="00BF554B" w:rsidP="00995F4C">
            <w:pPr>
              <w:spacing w:line="360" w:lineRule="auto"/>
              <w:ind w:left="360"/>
              <w:jc w:val="center"/>
              <w:rPr>
                <w:rFonts w:ascii="Times New Roman" w:hAnsi="Times New Roman"/>
                <w:sz w:val="28"/>
                <w:szCs w:val="28"/>
              </w:rPr>
            </w:pPr>
            <w:r w:rsidRPr="00AA2AE0">
              <w:rPr>
                <w:rFonts w:ascii="Times New Roman" w:hAnsi="Times New Roman"/>
                <w:sz w:val="28"/>
                <w:szCs w:val="28"/>
              </w:rPr>
              <w:t>41,5</w:t>
            </w:r>
          </w:p>
        </w:tc>
      </w:tr>
    </w:tbl>
    <w:p w:rsidR="00774930" w:rsidRDefault="00774930" w:rsidP="00BF554B"/>
    <w:p w:rsidR="00C2135D" w:rsidRDefault="00C2135D" w:rsidP="00C2135D">
      <w:pPr>
        <w:pStyle w:val="a3"/>
        <w:jc w:val="both"/>
        <w:rPr>
          <w:rFonts w:ascii="Times New Roman" w:hAnsi="Times New Roman"/>
        </w:rPr>
      </w:pPr>
    </w:p>
    <w:p w:rsidR="00C4175C" w:rsidRDefault="00C2135D" w:rsidP="00745A63">
      <w:pPr>
        <w:pStyle w:val="a3"/>
        <w:spacing w:after="200"/>
        <w:jc w:val="both"/>
        <w:rPr>
          <w:rStyle w:val="a8"/>
          <w:rFonts w:ascii="Times New Roman" w:hAnsi="Times New Roman"/>
          <w:color w:val="auto"/>
          <w:sz w:val="24"/>
          <w:szCs w:val="24"/>
          <w:u w:val="none"/>
          <w:lang w:val="ru-RU"/>
        </w:rPr>
      </w:pPr>
      <w:r w:rsidRPr="00EB4E5A">
        <w:rPr>
          <w:rFonts w:ascii="Times New Roman" w:hAnsi="Times New Roman"/>
          <w:sz w:val="24"/>
          <w:szCs w:val="24"/>
        </w:rPr>
        <w:t>Источник</w:t>
      </w:r>
      <w:r w:rsidRPr="00BE2A5A">
        <w:rPr>
          <w:rFonts w:ascii="Times New Roman" w:hAnsi="Times New Roman"/>
          <w:sz w:val="24"/>
          <w:szCs w:val="24"/>
          <w:lang w:val="en-US"/>
        </w:rPr>
        <w:t xml:space="preserve">: </w:t>
      </w:r>
      <w:r w:rsidRPr="00EB4E5A">
        <w:rPr>
          <w:rFonts w:ascii="Times New Roman" w:hAnsi="Times New Roman"/>
          <w:sz w:val="24"/>
          <w:szCs w:val="24"/>
        </w:rPr>
        <w:t>РасчетыпроизведенынаосноведанныхООН</w:t>
      </w:r>
      <w:r w:rsidRPr="00BE2A5A">
        <w:rPr>
          <w:rFonts w:ascii="Times New Roman" w:hAnsi="Times New Roman"/>
          <w:sz w:val="24"/>
          <w:szCs w:val="24"/>
          <w:lang w:val="en-US"/>
        </w:rPr>
        <w:t xml:space="preserve">: </w:t>
      </w:r>
      <w:r w:rsidRPr="00EB4E5A">
        <w:rPr>
          <w:rFonts w:ascii="Times New Roman" w:hAnsi="Times New Roman"/>
          <w:sz w:val="24"/>
          <w:szCs w:val="24"/>
          <w:lang w:val="en-US"/>
        </w:rPr>
        <w:t>UnitedNations</w:t>
      </w:r>
      <w:r w:rsidRPr="00BE2A5A">
        <w:rPr>
          <w:rFonts w:ascii="Times New Roman" w:hAnsi="Times New Roman"/>
          <w:sz w:val="24"/>
          <w:szCs w:val="24"/>
          <w:lang w:val="en-US"/>
        </w:rPr>
        <w:t xml:space="preserve">, </w:t>
      </w:r>
      <w:r w:rsidRPr="00EB4E5A">
        <w:rPr>
          <w:rFonts w:ascii="Times New Roman" w:hAnsi="Times New Roman"/>
          <w:sz w:val="24"/>
          <w:szCs w:val="24"/>
          <w:lang w:val="en-US"/>
        </w:rPr>
        <w:t>World Population Prospects, The 2010 Revision, Median Age of Population. URL</w:t>
      </w:r>
      <w:r w:rsidRPr="00EB4E5A">
        <w:rPr>
          <w:rFonts w:ascii="Times New Roman" w:hAnsi="Times New Roman"/>
          <w:sz w:val="24"/>
          <w:szCs w:val="24"/>
        </w:rPr>
        <w:t>: &lt;</w:t>
      </w:r>
      <w:hyperlink r:id="rId9" w:history="1">
        <w:r w:rsidRPr="00EB4E5A">
          <w:rPr>
            <w:rStyle w:val="a8"/>
            <w:rFonts w:ascii="Times New Roman" w:hAnsi="Times New Roman"/>
            <w:color w:val="auto"/>
            <w:sz w:val="24"/>
            <w:szCs w:val="24"/>
            <w:u w:val="none"/>
            <w:lang w:val="en-US"/>
          </w:rPr>
          <w:t>http</w:t>
        </w:r>
        <w:r w:rsidRPr="00EB4E5A">
          <w:rPr>
            <w:rStyle w:val="a8"/>
            <w:rFonts w:ascii="Times New Roman" w:hAnsi="Times New Roman"/>
            <w:color w:val="auto"/>
            <w:sz w:val="24"/>
            <w:szCs w:val="24"/>
            <w:u w:val="none"/>
          </w:rPr>
          <w:t>://</w:t>
        </w:r>
        <w:r w:rsidRPr="00EB4E5A">
          <w:rPr>
            <w:rStyle w:val="a8"/>
            <w:rFonts w:ascii="Times New Roman" w:hAnsi="Times New Roman"/>
            <w:color w:val="auto"/>
            <w:sz w:val="24"/>
            <w:szCs w:val="24"/>
            <w:u w:val="none"/>
            <w:lang w:val="en-US"/>
          </w:rPr>
          <w:t>esa</w:t>
        </w:r>
        <w:r w:rsidRPr="00EB4E5A">
          <w:rPr>
            <w:rStyle w:val="a8"/>
            <w:rFonts w:ascii="Times New Roman" w:hAnsi="Times New Roman"/>
            <w:color w:val="auto"/>
            <w:sz w:val="24"/>
            <w:szCs w:val="24"/>
            <w:u w:val="none"/>
          </w:rPr>
          <w:t>.</w:t>
        </w:r>
        <w:r w:rsidRPr="00EB4E5A">
          <w:rPr>
            <w:rStyle w:val="a8"/>
            <w:rFonts w:ascii="Times New Roman" w:hAnsi="Times New Roman"/>
            <w:color w:val="auto"/>
            <w:sz w:val="24"/>
            <w:szCs w:val="24"/>
            <w:u w:val="none"/>
            <w:lang w:val="en-US"/>
          </w:rPr>
          <w:t>un</w:t>
        </w:r>
        <w:r w:rsidRPr="00EB4E5A">
          <w:rPr>
            <w:rStyle w:val="a8"/>
            <w:rFonts w:ascii="Times New Roman" w:hAnsi="Times New Roman"/>
            <w:color w:val="auto"/>
            <w:sz w:val="24"/>
            <w:szCs w:val="24"/>
            <w:u w:val="none"/>
          </w:rPr>
          <w:t>.</w:t>
        </w:r>
        <w:r w:rsidRPr="00EB4E5A">
          <w:rPr>
            <w:rStyle w:val="a8"/>
            <w:rFonts w:ascii="Times New Roman" w:hAnsi="Times New Roman"/>
            <w:color w:val="auto"/>
            <w:sz w:val="24"/>
            <w:szCs w:val="24"/>
            <w:u w:val="none"/>
            <w:lang w:val="en-US"/>
          </w:rPr>
          <w:t>org</w:t>
        </w:r>
        <w:r w:rsidRPr="00EB4E5A">
          <w:rPr>
            <w:rStyle w:val="a8"/>
            <w:rFonts w:ascii="Times New Roman" w:hAnsi="Times New Roman"/>
            <w:color w:val="auto"/>
            <w:sz w:val="24"/>
            <w:szCs w:val="24"/>
            <w:u w:val="none"/>
          </w:rPr>
          <w:t>/</w:t>
        </w:r>
        <w:r w:rsidRPr="00EB4E5A">
          <w:rPr>
            <w:rStyle w:val="a8"/>
            <w:rFonts w:ascii="Times New Roman" w:hAnsi="Times New Roman"/>
            <w:color w:val="auto"/>
            <w:sz w:val="24"/>
            <w:szCs w:val="24"/>
            <w:u w:val="none"/>
            <w:lang w:val="en-US"/>
          </w:rPr>
          <w:t>wpp</w:t>
        </w:r>
        <w:r w:rsidRPr="00EB4E5A">
          <w:rPr>
            <w:rStyle w:val="a8"/>
            <w:rFonts w:ascii="Times New Roman" w:hAnsi="Times New Roman"/>
            <w:color w:val="auto"/>
            <w:sz w:val="24"/>
            <w:szCs w:val="24"/>
            <w:u w:val="none"/>
          </w:rPr>
          <w:t>/</w:t>
        </w:r>
        <w:r w:rsidRPr="00EB4E5A">
          <w:rPr>
            <w:rStyle w:val="a8"/>
            <w:rFonts w:ascii="Times New Roman" w:hAnsi="Times New Roman"/>
            <w:color w:val="auto"/>
            <w:sz w:val="24"/>
            <w:szCs w:val="24"/>
            <w:u w:val="none"/>
            <w:lang w:val="en-US"/>
          </w:rPr>
          <w:t>Excel</w:t>
        </w:r>
        <w:r w:rsidRPr="00EB4E5A">
          <w:rPr>
            <w:rStyle w:val="a8"/>
            <w:rFonts w:ascii="Times New Roman" w:hAnsi="Times New Roman"/>
            <w:color w:val="auto"/>
            <w:sz w:val="24"/>
            <w:szCs w:val="24"/>
            <w:u w:val="none"/>
          </w:rPr>
          <w:t>-</w:t>
        </w:r>
        <w:r w:rsidRPr="00EB4E5A">
          <w:rPr>
            <w:rStyle w:val="a8"/>
            <w:rFonts w:ascii="Times New Roman" w:hAnsi="Times New Roman"/>
            <w:color w:val="auto"/>
            <w:sz w:val="24"/>
            <w:szCs w:val="24"/>
            <w:u w:val="none"/>
            <w:lang w:val="en-US"/>
          </w:rPr>
          <w:t>Data</w:t>
        </w:r>
        <w:r w:rsidRPr="00EB4E5A">
          <w:rPr>
            <w:rStyle w:val="a8"/>
            <w:rFonts w:ascii="Times New Roman" w:hAnsi="Times New Roman"/>
            <w:color w:val="auto"/>
            <w:sz w:val="24"/>
            <w:szCs w:val="24"/>
            <w:u w:val="none"/>
          </w:rPr>
          <w:t>/</w:t>
        </w:r>
        <w:r w:rsidRPr="00EB4E5A">
          <w:rPr>
            <w:rStyle w:val="a8"/>
            <w:rFonts w:ascii="Times New Roman" w:hAnsi="Times New Roman"/>
            <w:color w:val="auto"/>
            <w:sz w:val="24"/>
            <w:szCs w:val="24"/>
            <w:u w:val="none"/>
            <w:lang w:val="en-US"/>
          </w:rPr>
          <w:t>population</w:t>
        </w:r>
        <w:r w:rsidRPr="00EB4E5A">
          <w:rPr>
            <w:rStyle w:val="a8"/>
            <w:rFonts w:ascii="Times New Roman" w:hAnsi="Times New Roman"/>
            <w:color w:val="auto"/>
            <w:sz w:val="24"/>
            <w:szCs w:val="24"/>
            <w:u w:val="none"/>
          </w:rPr>
          <w:t>.</w:t>
        </w:r>
        <w:r w:rsidRPr="00EB4E5A">
          <w:rPr>
            <w:rStyle w:val="a8"/>
            <w:rFonts w:ascii="Times New Roman" w:hAnsi="Times New Roman"/>
            <w:color w:val="auto"/>
            <w:sz w:val="24"/>
            <w:szCs w:val="24"/>
            <w:u w:val="none"/>
            <w:lang w:val="en-US"/>
          </w:rPr>
          <w:t>htm</w:t>
        </w:r>
      </w:hyperlink>
      <w:r w:rsidRPr="00EB4E5A">
        <w:rPr>
          <w:rStyle w:val="a8"/>
          <w:rFonts w:ascii="Times New Roman" w:hAnsi="Times New Roman"/>
          <w:color w:val="auto"/>
          <w:sz w:val="24"/>
          <w:szCs w:val="24"/>
          <w:u w:val="none"/>
        </w:rPr>
        <w:t>&gt; [Электронный ресурс].</w:t>
      </w:r>
    </w:p>
    <w:p w:rsidR="00BF554B" w:rsidRPr="00BF554B" w:rsidRDefault="00BF554B" w:rsidP="00745A63">
      <w:pPr>
        <w:pStyle w:val="a3"/>
        <w:spacing w:after="200"/>
        <w:jc w:val="both"/>
        <w:rPr>
          <w:rFonts w:ascii="Times New Roman" w:hAnsi="Times New Roman"/>
          <w:sz w:val="24"/>
          <w:szCs w:val="24"/>
          <w:lang w:val="ru-RU"/>
        </w:rPr>
      </w:pPr>
    </w:p>
    <w:p w:rsidR="00C4175C" w:rsidRPr="00C4175C" w:rsidRDefault="00C4175C" w:rsidP="00D17632">
      <w:pPr>
        <w:spacing w:line="360" w:lineRule="auto"/>
        <w:ind w:firstLine="709"/>
        <w:jc w:val="both"/>
        <w:rPr>
          <w:rFonts w:ascii="Times New Roman" w:hAnsi="Times New Roman"/>
          <w:sz w:val="28"/>
          <w:szCs w:val="28"/>
        </w:rPr>
      </w:pPr>
      <w:r w:rsidRPr="00C4175C">
        <w:rPr>
          <w:rFonts w:ascii="Times New Roman" w:hAnsi="Times New Roman"/>
          <w:sz w:val="28"/>
          <w:szCs w:val="28"/>
        </w:rPr>
        <w:t xml:space="preserve">Прогнозы ООН подчеркивают, что к 2050 году население Европы значительно постареет. Например, средний возраст жителей Италии  составит 49,6 года (при 43,2 году в 2010г.), а доля пожилых возрастет на </w:t>
      </w:r>
      <w:r w:rsidR="007D60CB" w:rsidRPr="00BE2A5A">
        <w:rPr>
          <w:rFonts w:ascii="Times New Roman" w:hAnsi="Times New Roman"/>
          <w:sz w:val="28"/>
          <w:szCs w:val="28"/>
        </w:rPr>
        <w:t xml:space="preserve">16,2 </w:t>
      </w:r>
      <w:bookmarkStart w:id="3" w:name="_GoBack"/>
      <w:bookmarkEnd w:id="3"/>
      <w:r w:rsidRPr="00C4175C">
        <w:rPr>
          <w:rFonts w:ascii="Times New Roman" w:hAnsi="Times New Roman"/>
          <w:sz w:val="28"/>
          <w:szCs w:val="28"/>
        </w:rPr>
        <w:lastRenderedPageBreak/>
        <w:t>процентных пунктов. И этот процесс будет идти не только в развитых странах, но и в развивающихся.</w:t>
      </w:r>
    </w:p>
    <w:p w:rsidR="00E63AF5" w:rsidRDefault="00C4175C" w:rsidP="00D17632">
      <w:pPr>
        <w:spacing w:line="360" w:lineRule="auto"/>
        <w:ind w:firstLine="709"/>
        <w:jc w:val="both"/>
        <w:rPr>
          <w:rFonts w:ascii="Times New Roman" w:hAnsi="Times New Roman"/>
          <w:sz w:val="28"/>
          <w:szCs w:val="28"/>
        </w:rPr>
      </w:pPr>
      <w:r w:rsidRPr="00C4175C">
        <w:rPr>
          <w:rFonts w:ascii="Times New Roman" w:hAnsi="Times New Roman"/>
          <w:sz w:val="28"/>
          <w:szCs w:val="28"/>
        </w:rPr>
        <w:t xml:space="preserve">Изменение в продолжительности и качестве жизни, модернизация общества воздействовало на изменение самого понятия старости. Люди не только стали жить дольше, но и изменился их стиль жизни. Те, кого принято было считать стариками в прошлом, сейчас ведут сейчас активную социальную и трудовую жизнь. Ранее жизненный цикл можно было разделить на 3 группы: молодость, зрелость и старость. Но в 1970-х годах </w:t>
      </w:r>
      <w:r w:rsidR="00CC0B53">
        <w:rPr>
          <w:rFonts w:ascii="Times New Roman" w:hAnsi="Times New Roman"/>
          <w:sz w:val="28"/>
          <w:szCs w:val="28"/>
        </w:rPr>
        <w:t xml:space="preserve">концепция «третьего возраста» - </w:t>
      </w:r>
      <w:r w:rsidRPr="00C4175C">
        <w:rPr>
          <w:rFonts w:ascii="Times New Roman" w:hAnsi="Times New Roman"/>
          <w:sz w:val="28"/>
          <w:szCs w:val="28"/>
        </w:rPr>
        <w:t>старости</w:t>
      </w:r>
      <w:r w:rsidR="00CC0B53">
        <w:rPr>
          <w:rFonts w:ascii="Times New Roman" w:hAnsi="Times New Roman"/>
          <w:sz w:val="28"/>
          <w:szCs w:val="28"/>
        </w:rPr>
        <w:t xml:space="preserve"> - подверглась пересмотру; </w:t>
      </w:r>
      <w:r w:rsidRPr="00C4175C">
        <w:rPr>
          <w:rFonts w:ascii="Times New Roman" w:hAnsi="Times New Roman"/>
          <w:sz w:val="28"/>
          <w:szCs w:val="28"/>
        </w:rPr>
        <w:t xml:space="preserve"> американские геронтологи БернисНейгартен и Этель Шанас стали делить эту группу на «молодых стариков» и «самые старые»</w:t>
      </w:r>
      <w:r w:rsidRPr="001C6BEC">
        <w:rPr>
          <w:rStyle w:val="a5"/>
          <w:rFonts w:ascii="Times New Roman" w:hAnsi="Times New Roman"/>
          <w:sz w:val="28"/>
          <w:szCs w:val="28"/>
        </w:rPr>
        <w:footnoteReference w:id="12"/>
      </w:r>
      <w:r w:rsidRPr="00C4175C">
        <w:rPr>
          <w:rFonts w:ascii="Times New Roman" w:hAnsi="Times New Roman"/>
          <w:sz w:val="28"/>
          <w:szCs w:val="28"/>
        </w:rPr>
        <w:t>. А английский демограф Питер Ласлетт</w:t>
      </w:r>
      <w:r w:rsidRPr="001C6BEC">
        <w:rPr>
          <w:rStyle w:val="a5"/>
          <w:rFonts w:ascii="Times New Roman" w:hAnsi="Times New Roman"/>
          <w:sz w:val="28"/>
          <w:szCs w:val="28"/>
        </w:rPr>
        <w:footnoteReference w:id="13"/>
      </w:r>
      <w:r w:rsidRPr="00C4175C">
        <w:rPr>
          <w:rFonts w:ascii="Times New Roman" w:hAnsi="Times New Roman"/>
          <w:sz w:val="28"/>
          <w:szCs w:val="28"/>
        </w:rPr>
        <w:t xml:space="preserve"> в 1990-е годы предл</w:t>
      </w:r>
      <w:r w:rsidR="00CC0B53">
        <w:rPr>
          <w:rFonts w:ascii="Times New Roman" w:hAnsi="Times New Roman"/>
          <w:sz w:val="28"/>
          <w:szCs w:val="28"/>
        </w:rPr>
        <w:t>ожил окончательно разделить на четыре</w:t>
      </w:r>
      <w:r w:rsidRPr="00C4175C">
        <w:rPr>
          <w:rFonts w:ascii="Times New Roman" w:hAnsi="Times New Roman"/>
          <w:sz w:val="28"/>
          <w:szCs w:val="28"/>
        </w:rPr>
        <w:t xml:space="preserve"> группы жизненный цикл человека, где две последние соответствуют – «молодым старикам» и «самые старые». К «молодым старикам» относят людей до 75 лет. Данное разделение актуально, так </w:t>
      </w:r>
      <w:r w:rsidR="00CC0B53" w:rsidRPr="00C4175C">
        <w:rPr>
          <w:rFonts w:ascii="Times New Roman" w:hAnsi="Times New Roman"/>
          <w:sz w:val="28"/>
          <w:szCs w:val="28"/>
        </w:rPr>
        <w:t>как,</w:t>
      </w:r>
      <w:r w:rsidRPr="00C4175C">
        <w:rPr>
          <w:rFonts w:ascii="Times New Roman" w:hAnsi="Times New Roman"/>
          <w:sz w:val="28"/>
          <w:szCs w:val="28"/>
        </w:rPr>
        <w:t xml:space="preserve"> начиная с 1980-х годов</w:t>
      </w:r>
      <w:r w:rsidR="00CC0B53">
        <w:rPr>
          <w:rFonts w:ascii="Times New Roman" w:hAnsi="Times New Roman"/>
          <w:sz w:val="28"/>
          <w:szCs w:val="28"/>
        </w:rPr>
        <w:t>,</w:t>
      </w:r>
      <w:r w:rsidRPr="00C4175C">
        <w:rPr>
          <w:rFonts w:ascii="Times New Roman" w:hAnsi="Times New Roman"/>
          <w:sz w:val="28"/>
          <w:szCs w:val="28"/>
        </w:rPr>
        <w:t xml:space="preserve"> прогнозируется значительное увеличение численности людей старше 80 лет, а после 1990-х годов – численность столетних долгожителей. В традиционном обществе в условиях низкой продолжительности прослойка населения «третьего возраста» была маленькой, в </w:t>
      </w:r>
      <w:r w:rsidRPr="00C4175C">
        <w:rPr>
          <w:rFonts w:ascii="Times New Roman" w:hAnsi="Times New Roman"/>
          <w:sz w:val="28"/>
          <w:szCs w:val="28"/>
          <w:lang w:val="en-US"/>
        </w:rPr>
        <w:t>XVI</w:t>
      </w:r>
      <w:r w:rsidRPr="00C4175C">
        <w:rPr>
          <w:rFonts w:ascii="Times New Roman" w:hAnsi="Times New Roman"/>
          <w:sz w:val="28"/>
          <w:szCs w:val="28"/>
        </w:rPr>
        <w:t xml:space="preserve"> – </w:t>
      </w:r>
      <w:r w:rsidRPr="00C4175C">
        <w:rPr>
          <w:rFonts w:ascii="Times New Roman" w:hAnsi="Times New Roman"/>
          <w:sz w:val="28"/>
          <w:szCs w:val="28"/>
          <w:lang w:val="en-US"/>
        </w:rPr>
        <w:t>XVIII</w:t>
      </w:r>
      <w:r w:rsidRPr="00C4175C">
        <w:rPr>
          <w:rFonts w:ascii="Times New Roman" w:hAnsi="Times New Roman"/>
          <w:sz w:val="28"/>
          <w:szCs w:val="28"/>
        </w:rPr>
        <w:t xml:space="preserve"> веках в развитых государствах ее численность составляла в среднем 6-8 % от всего населения. Границы старости и зрелости диктовались не социальными нормами, а физическими характеристиками, когда человек терял возможность работать полноценно, как правило, уже после 40 лет.  Улучшение качества жизни, модернизация, развитие медицины и индустриализация общества воздействовали на продолжительность жизни, активность и увеличение этой возрастной группы.</w:t>
      </w:r>
    </w:p>
    <w:p w:rsidR="00E63AF5" w:rsidRPr="00E63AF5" w:rsidRDefault="00E63AF5" w:rsidP="00D17632">
      <w:pPr>
        <w:tabs>
          <w:tab w:val="left" w:pos="709"/>
        </w:tabs>
        <w:spacing w:line="360" w:lineRule="auto"/>
        <w:ind w:firstLine="709"/>
        <w:jc w:val="both"/>
        <w:rPr>
          <w:rFonts w:ascii="Times" w:hAnsi="Times"/>
          <w:sz w:val="28"/>
          <w:szCs w:val="20"/>
        </w:rPr>
      </w:pPr>
      <w:r w:rsidRPr="00E63AF5">
        <w:rPr>
          <w:rFonts w:ascii="Times" w:hAnsi="Times"/>
          <w:sz w:val="28"/>
          <w:szCs w:val="20"/>
        </w:rPr>
        <w:lastRenderedPageBreak/>
        <w:t xml:space="preserve">Эти изменения оказали немалое влияние и на отношение государства к поддержке пожилых, возникла необходимость установления социального контракта. Причиной этому послужило изменение условий жизни, развитие миграционных процессов и разрыв межпоколенных связей, в городе человек был лишен традиционных источников обеспечения старости. Государство вынуждено было взять на себя часть </w:t>
      </w:r>
      <w:r w:rsidRPr="00067F65">
        <w:rPr>
          <w:rFonts w:ascii="Times" w:hAnsi="Times"/>
          <w:sz w:val="28"/>
          <w:szCs w:val="20"/>
        </w:rPr>
        <w:t xml:space="preserve">обязанностей по поддержке пожилых </w:t>
      </w:r>
      <w:r w:rsidRPr="00A93F40">
        <w:rPr>
          <w:rFonts w:ascii="Times" w:hAnsi="Times"/>
          <w:sz w:val="28"/>
          <w:szCs w:val="20"/>
        </w:rPr>
        <w:t xml:space="preserve">и </w:t>
      </w:r>
      <w:r w:rsidR="00242601" w:rsidRPr="00A93F40">
        <w:rPr>
          <w:rFonts w:ascii="Times" w:hAnsi="Times"/>
          <w:sz w:val="28"/>
          <w:szCs w:val="20"/>
        </w:rPr>
        <w:t>оказанию услуг в области образования</w:t>
      </w:r>
      <w:r w:rsidRPr="00E63AF5">
        <w:rPr>
          <w:rFonts w:ascii="Times" w:hAnsi="Times"/>
          <w:sz w:val="28"/>
          <w:szCs w:val="20"/>
        </w:rPr>
        <w:t xml:space="preserve">, то есть возникновение пенсионной системы, развитие социальных институтов, таких, как школы, детские сады, дома престарелых на бюджетной основе. </w:t>
      </w:r>
    </w:p>
    <w:p w:rsidR="00E63AF5" w:rsidRPr="00E63AF5" w:rsidRDefault="00E63AF5" w:rsidP="00D17632">
      <w:pPr>
        <w:tabs>
          <w:tab w:val="left" w:pos="709"/>
        </w:tabs>
        <w:spacing w:line="360" w:lineRule="auto"/>
        <w:ind w:firstLine="709"/>
        <w:jc w:val="both"/>
        <w:rPr>
          <w:rFonts w:ascii="Times" w:hAnsi="Times"/>
          <w:sz w:val="28"/>
          <w:szCs w:val="20"/>
        </w:rPr>
      </w:pPr>
      <w:r w:rsidRPr="00E63AF5">
        <w:rPr>
          <w:rFonts w:ascii="Times" w:hAnsi="Times"/>
          <w:sz w:val="28"/>
          <w:szCs w:val="20"/>
        </w:rPr>
        <w:t xml:space="preserve">В современном мире нижняя граница старости определяется установленным законом пенсионным возрастом: в различных странах от 60 или 65 лет. Изначально данные рамки были чуть завышены и служили интересам государства, так как сравнительно малое количество доживало до этого возраста. </w:t>
      </w:r>
      <w:r w:rsidRPr="00A93F40">
        <w:rPr>
          <w:rFonts w:ascii="Times" w:hAnsi="Times"/>
          <w:sz w:val="28"/>
          <w:szCs w:val="20"/>
        </w:rPr>
        <w:t>Но в дальнейшем численность самих пенсионеров значительно возр</w:t>
      </w:r>
      <w:r w:rsidR="00067F65" w:rsidRPr="00A93F40">
        <w:rPr>
          <w:rFonts w:ascii="Times" w:hAnsi="Times"/>
          <w:sz w:val="28"/>
          <w:szCs w:val="20"/>
        </w:rPr>
        <w:t>о</w:t>
      </w:r>
      <w:r w:rsidRPr="00A93F40">
        <w:rPr>
          <w:rFonts w:ascii="Times" w:hAnsi="Times"/>
          <w:sz w:val="28"/>
          <w:szCs w:val="20"/>
        </w:rPr>
        <w:t>сла за счет увеличения продолжительности жизни.</w:t>
      </w:r>
      <w:r w:rsidRPr="00E63AF5">
        <w:rPr>
          <w:rFonts w:ascii="Times" w:hAnsi="Times"/>
          <w:sz w:val="28"/>
          <w:szCs w:val="20"/>
        </w:rPr>
        <w:t>В нынешних условиях эти границы</w:t>
      </w:r>
      <w:r w:rsidR="00824261">
        <w:rPr>
          <w:rFonts w:ascii="Times" w:hAnsi="Times"/>
          <w:sz w:val="28"/>
          <w:szCs w:val="20"/>
        </w:rPr>
        <w:t>,</w:t>
      </w:r>
      <w:r w:rsidRPr="00E63AF5">
        <w:rPr>
          <w:rFonts w:ascii="Times" w:hAnsi="Times"/>
          <w:sz w:val="28"/>
          <w:szCs w:val="20"/>
        </w:rPr>
        <w:t xml:space="preserve"> с одной стороны</w:t>
      </w:r>
      <w:r w:rsidR="00824261">
        <w:rPr>
          <w:rFonts w:ascii="Times" w:hAnsi="Times"/>
          <w:sz w:val="28"/>
          <w:szCs w:val="20"/>
        </w:rPr>
        <w:t>,</w:t>
      </w:r>
      <w:r w:rsidRPr="00E63AF5">
        <w:rPr>
          <w:rFonts w:ascii="Times" w:hAnsi="Times"/>
          <w:sz w:val="28"/>
          <w:szCs w:val="20"/>
        </w:rPr>
        <w:t xml:space="preserve"> позволяют людям, достигшим пенсионного возраста, вести активную жизнь, путешествовать по миру и при этом находиться на социальном обеспечении государства,</w:t>
      </w:r>
      <w:r w:rsidR="00173721">
        <w:rPr>
          <w:rFonts w:ascii="Times" w:hAnsi="Times"/>
          <w:sz w:val="28"/>
          <w:szCs w:val="20"/>
        </w:rPr>
        <w:t xml:space="preserve"> а</w:t>
      </w:r>
      <w:r w:rsidRPr="00E63AF5">
        <w:rPr>
          <w:rFonts w:ascii="Times" w:hAnsi="Times"/>
          <w:sz w:val="28"/>
          <w:szCs w:val="20"/>
        </w:rPr>
        <w:t xml:space="preserve"> с другой стороны, это ограничивает их возможности заниматься предпочтительной трудовой деятельностью, пользоваться услугами (например, существуют возрастные ограничения по сумме кредита, по услугам страхования и т.д.). Увеличение старшей возрастной группы, возросшая пенсионная нагрузка на трудовое население, снижение склонности к  сбережениям, перспектива спада экономического роста и ухудшение благосостояния общества в целом вызывает необходимость пересмотра существующего социального контракта. Возникновение этой ситуации подчеркивает, что реальные границы старости изменились, и нынешние «молодые старики» не вписываются в традиционные понятия о старости. </w:t>
      </w:r>
    </w:p>
    <w:p w:rsidR="00E63AF5" w:rsidRPr="00E63AF5" w:rsidRDefault="00E63AF5" w:rsidP="00D17632">
      <w:pPr>
        <w:spacing w:line="360" w:lineRule="auto"/>
        <w:ind w:firstLine="709"/>
        <w:jc w:val="both"/>
        <w:rPr>
          <w:rFonts w:ascii="Times" w:hAnsi="Times"/>
          <w:sz w:val="28"/>
          <w:szCs w:val="20"/>
        </w:rPr>
      </w:pPr>
      <w:r w:rsidRPr="00E63AF5">
        <w:rPr>
          <w:rFonts w:ascii="Times" w:hAnsi="Times"/>
          <w:sz w:val="28"/>
          <w:szCs w:val="20"/>
        </w:rPr>
        <w:lastRenderedPageBreak/>
        <w:t xml:space="preserve">Общепринятые границы </w:t>
      </w:r>
      <w:r w:rsidR="00067F65" w:rsidRPr="00A93F40">
        <w:rPr>
          <w:rFonts w:ascii="Times" w:hAnsi="Times"/>
          <w:sz w:val="28"/>
          <w:szCs w:val="20"/>
        </w:rPr>
        <w:t>пожилого возраста</w:t>
      </w:r>
      <w:r w:rsidRPr="00E63AF5">
        <w:rPr>
          <w:rFonts w:ascii="Times" w:hAnsi="Times"/>
          <w:sz w:val="28"/>
          <w:szCs w:val="20"/>
        </w:rPr>
        <w:t xml:space="preserve">являются законодательно установленными. </w:t>
      </w:r>
      <w:r w:rsidR="00067F65" w:rsidRPr="00A93F40">
        <w:rPr>
          <w:rFonts w:ascii="Times" w:hAnsi="Times"/>
          <w:sz w:val="28"/>
          <w:szCs w:val="20"/>
        </w:rPr>
        <w:t>Но психофизиологические границы не только старости, но и трудоспособного возраста меняются, сдвигаются жизненные циклы.</w:t>
      </w:r>
      <w:r w:rsidRPr="00E63AF5">
        <w:rPr>
          <w:rFonts w:ascii="Times" w:hAnsi="Times"/>
          <w:sz w:val="28"/>
          <w:szCs w:val="20"/>
        </w:rPr>
        <w:t>Например, в Италии дети находятся на попечении родителей до окончания учебы в университете, а учатся они до 30</w:t>
      </w:r>
      <w:r w:rsidR="000A7E64">
        <w:rPr>
          <w:rFonts w:ascii="Times" w:hAnsi="Times"/>
          <w:sz w:val="28"/>
          <w:szCs w:val="20"/>
        </w:rPr>
        <w:t>–</w:t>
      </w:r>
      <w:r w:rsidRPr="00E63AF5">
        <w:rPr>
          <w:rFonts w:ascii="Times" w:hAnsi="Times"/>
          <w:sz w:val="28"/>
          <w:szCs w:val="20"/>
        </w:rPr>
        <w:t xml:space="preserve">35 лет, то есть здесь наблюдается удлинение жизненного цикла, связанного с подготовкой к трудовой деятельности. </w:t>
      </w:r>
    </w:p>
    <w:p w:rsidR="00E63AF5" w:rsidRPr="00E63AF5" w:rsidRDefault="00E63AF5" w:rsidP="00D17632">
      <w:pPr>
        <w:spacing w:line="360" w:lineRule="auto"/>
        <w:ind w:firstLine="709"/>
        <w:jc w:val="both"/>
        <w:rPr>
          <w:rFonts w:ascii="Times" w:hAnsi="Times"/>
          <w:sz w:val="28"/>
          <w:szCs w:val="20"/>
        </w:rPr>
      </w:pPr>
      <w:r w:rsidRPr="00E63AF5">
        <w:rPr>
          <w:rFonts w:ascii="Times" w:hAnsi="Times"/>
          <w:sz w:val="28"/>
          <w:szCs w:val="20"/>
        </w:rPr>
        <w:t>Но меняется не только социальное поведение, но  и с каждым годом растет вероятность дожития до более старших возрастов. Это повлияло на необходимость дополнения концепции ретроспективного (хронологического) возраста, на основании которого строится пок</w:t>
      </w:r>
      <w:r w:rsidR="00173721">
        <w:rPr>
          <w:rFonts w:ascii="Times" w:hAnsi="Times"/>
          <w:sz w:val="28"/>
          <w:szCs w:val="20"/>
        </w:rPr>
        <w:t xml:space="preserve">азатель медианного возраста. </w:t>
      </w:r>
      <w:r w:rsidRPr="00E63AF5">
        <w:rPr>
          <w:rFonts w:ascii="Times" w:hAnsi="Times"/>
          <w:sz w:val="28"/>
          <w:szCs w:val="20"/>
        </w:rPr>
        <w:t>Сандерсон</w:t>
      </w:r>
      <w:r w:rsidR="00173721">
        <w:rPr>
          <w:rFonts w:ascii="Times" w:hAnsi="Times"/>
          <w:sz w:val="28"/>
          <w:szCs w:val="20"/>
        </w:rPr>
        <w:t xml:space="preserve"> В. и </w:t>
      </w:r>
      <w:r w:rsidR="001C6BEC">
        <w:rPr>
          <w:rFonts w:ascii="Times" w:hAnsi="Times"/>
          <w:sz w:val="28"/>
          <w:szCs w:val="20"/>
        </w:rPr>
        <w:t>Щербов</w:t>
      </w:r>
      <w:r w:rsidR="00173721">
        <w:rPr>
          <w:rFonts w:ascii="Times" w:hAnsi="Times"/>
          <w:sz w:val="28"/>
          <w:szCs w:val="20"/>
        </w:rPr>
        <w:t xml:space="preserve"> С. Я.</w:t>
      </w:r>
      <w:r w:rsidRPr="00E63AF5">
        <w:rPr>
          <w:rStyle w:val="a5"/>
          <w:rFonts w:ascii="Times" w:hAnsi="Times"/>
          <w:sz w:val="28"/>
          <w:szCs w:val="20"/>
        </w:rPr>
        <w:footnoteReference w:id="14"/>
      </w:r>
      <w:r w:rsidRPr="00E63AF5">
        <w:rPr>
          <w:rFonts w:ascii="Times" w:hAnsi="Times"/>
          <w:sz w:val="28"/>
          <w:szCs w:val="20"/>
        </w:rPr>
        <w:t xml:space="preserve"> в 2005 году предложили концепцию потенциального (или перспективного) возраста, показывающего ожидаемое число лет, которое предстоит прожить. Использование двух концепций в совокупности позволяет представить картину старения в полном объеме, с учетом всех аспектов. </w:t>
      </w:r>
    </w:p>
    <w:p w:rsidR="00E63AF5" w:rsidRDefault="00E63AF5" w:rsidP="00D17632">
      <w:pPr>
        <w:spacing w:line="360" w:lineRule="auto"/>
        <w:ind w:firstLine="709"/>
        <w:jc w:val="both"/>
        <w:rPr>
          <w:rFonts w:ascii="Times" w:hAnsi="Times"/>
          <w:sz w:val="28"/>
          <w:szCs w:val="20"/>
        </w:rPr>
      </w:pPr>
      <w:r w:rsidRPr="00E63AF5">
        <w:rPr>
          <w:rFonts w:ascii="Times" w:hAnsi="Times"/>
          <w:sz w:val="28"/>
          <w:szCs w:val="20"/>
        </w:rPr>
        <w:t xml:space="preserve">Основной принцип анализа состоит в том, что на основе показателя числа лет оставшейся жизни в медианном возрасте текущего года вычисляется потенциальный медианный возраст в базовом году. Находится возраст в базовом году, ожидаемая продолжительность  жизни которого равна тому же показателю в медианном возрасте текущего года, и этот возраст определяется как перспективный медианный возраст.  Для большинства развитых стран характерно то, что в тот период, когда наблюдалось увеличение медианного возраста населения - потенциальный медианный возраст снижался.  На основании новой концепции были предложены и использованы несколько альтернативных показателей </w:t>
      </w:r>
      <w:r w:rsidRPr="00E63AF5">
        <w:rPr>
          <w:rFonts w:ascii="Times" w:hAnsi="Times"/>
          <w:sz w:val="28"/>
          <w:szCs w:val="20"/>
        </w:rPr>
        <w:lastRenderedPageBreak/>
        <w:t>старения в  «Европейской таблице демографических данных» («</w:t>
      </w:r>
      <w:r w:rsidRPr="00E63AF5">
        <w:rPr>
          <w:rFonts w:ascii="Times" w:hAnsi="Times"/>
          <w:sz w:val="28"/>
          <w:szCs w:val="20"/>
          <w:lang w:val="en-US"/>
        </w:rPr>
        <w:t>EuropeanDemographicDataSheet</w:t>
      </w:r>
      <w:r w:rsidRPr="00E63AF5">
        <w:rPr>
          <w:rFonts w:ascii="Times" w:hAnsi="Times"/>
          <w:sz w:val="28"/>
          <w:szCs w:val="20"/>
        </w:rPr>
        <w:t>»): доля населения в возрастах, в которых ожидаемая продолжительность жизни не превышает 15 лет, исреднее ожидаемое число лет жизни в населении. В таблице 3 представлен первый показатель, который показывает, что происходит численное увеличение в этой возрастной группе, при этом с течением времени, с увеличением дожития этот нижняя граница возраста увеличивается.</w:t>
      </w:r>
    </w:p>
    <w:p w:rsidR="00745A63" w:rsidRPr="00FD5C5C" w:rsidRDefault="00DA741C" w:rsidP="00FD5C5C">
      <w:pPr>
        <w:spacing w:line="360" w:lineRule="auto"/>
        <w:ind w:firstLine="567"/>
        <w:jc w:val="both"/>
        <w:rPr>
          <w:rFonts w:ascii="Times New Roman" w:hAnsi="Times New Roman"/>
          <w:sz w:val="28"/>
          <w:szCs w:val="24"/>
        </w:rPr>
      </w:pPr>
      <w:r w:rsidRPr="00DA741C">
        <w:rPr>
          <w:rFonts w:ascii="Times New Roman" w:hAnsi="Times New Roman"/>
          <w:sz w:val="28"/>
          <w:szCs w:val="24"/>
        </w:rPr>
        <w:t>В условиях перехода от традиционного пути развития общества к современному, который сопровождался изменениями в тенденциях смертности и рождаемости, ростом ожидаемой продолжительности жизни, изменениями в качестве жизни, здравоохранении, модернизацией социальных контрактов, увеличением медианного возраста, постепенно развивался процесс демографического старения населения.Эта тенденция необратима и имеет глобальный характер. С учетом возрастающей продолжительности жизни ожидать, что распространение процесса старения «сверху» прекратится, не имеет смысла.</w:t>
      </w:r>
    </w:p>
    <w:p w:rsidR="00DA741C" w:rsidRDefault="00E63AF5" w:rsidP="00DA741C">
      <w:pPr>
        <w:pStyle w:val="a7"/>
        <w:keepNext/>
        <w:ind w:firstLine="282"/>
        <w:jc w:val="right"/>
        <w:rPr>
          <w:rFonts w:ascii="Times New Roman" w:hAnsi="Times New Roman"/>
          <w:color w:val="262626"/>
          <w:sz w:val="24"/>
          <w:szCs w:val="24"/>
        </w:rPr>
      </w:pPr>
      <w:r w:rsidRPr="00DA741C">
        <w:rPr>
          <w:rFonts w:ascii="Times New Roman" w:hAnsi="Times New Roman"/>
          <w:color w:val="262626"/>
          <w:sz w:val="24"/>
          <w:szCs w:val="24"/>
        </w:rPr>
        <w:t xml:space="preserve">Таблица </w:t>
      </w:r>
      <w:r w:rsidR="00CB2BFE" w:rsidRPr="00DA741C">
        <w:rPr>
          <w:rFonts w:ascii="Times New Roman" w:hAnsi="Times New Roman"/>
          <w:color w:val="262626"/>
          <w:sz w:val="24"/>
          <w:szCs w:val="24"/>
        </w:rPr>
        <w:fldChar w:fldCharType="begin"/>
      </w:r>
      <w:r w:rsidRPr="00DA741C">
        <w:rPr>
          <w:rFonts w:ascii="Times New Roman" w:hAnsi="Times New Roman"/>
          <w:color w:val="262626"/>
          <w:sz w:val="24"/>
          <w:szCs w:val="24"/>
        </w:rPr>
        <w:instrText xml:space="preserve"> SEQ Таблица \* ARABIC </w:instrText>
      </w:r>
      <w:r w:rsidR="00CB2BFE" w:rsidRPr="00DA741C">
        <w:rPr>
          <w:rFonts w:ascii="Times New Roman" w:hAnsi="Times New Roman"/>
          <w:color w:val="262626"/>
          <w:sz w:val="24"/>
          <w:szCs w:val="24"/>
        </w:rPr>
        <w:fldChar w:fldCharType="separate"/>
      </w:r>
      <w:r w:rsidRPr="00DA741C">
        <w:rPr>
          <w:rFonts w:ascii="Times New Roman" w:hAnsi="Times New Roman"/>
          <w:noProof/>
          <w:color w:val="262626"/>
          <w:sz w:val="24"/>
          <w:szCs w:val="24"/>
        </w:rPr>
        <w:t>3</w:t>
      </w:r>
      <w:r w:rsidR="00CB2BFE" w:rsidRPr="00DA741C">
        <w:rPr>
          <w:rFonts w:ascii="Times New Roman" w:hAnsi="Times New Roman"/>
          <w:color w:val="262626"/>
          <w:sz w:val="24"/>
          <w:szCs w:val="24"/>
        </w:rPr>
        <w:fldChar w:fldCharType="end"/>
      </w:r>
      <w:r w:rsidRPr="00DA741C">
        <w:rPr>
          <w:rFonts w:ascii="Times New Roman" w:hAnsi="Times New Roman"/>
          <w:color w:val="262626"/>
          <w:sz w:val="24"/>
          <w:szCs w:val="24"/>
        </w:rPr>
        <w:t xml:space="preserve">. </w:t>
      </w:r>
    </w:p>
    <w:p w:rsidR="00E63AF5" w:rsidRPr="00DA741C" w:rsidRDefault="00E63AF5" w:rsidP="00F46299">
      <w:pPr>
        <w:pStyle w:val="a7"/>
        <w:keepNext/>
        <w:jc w:val="center"/>
        <w:rPr>
          <w:rFonts w:ascii="Times New Roman" w:hAnsi="Times New Roman"/>
          <w:color w:val="262626"/>
          <w:sz w:val="24"/>
          <w:szCs w:val="24"/>
        </w:rPr>
      </w:pPr>
      <w:r w:rsidRPr="00DA741C">
        <w:rPr>
          <w:rFonts w:ascii="Times New Roman" w:hAnsi="Times New Roman"/>
          <w:color w:val="262626"/>
          <w:sz w:val="24"/>
          <w:szCs w:val="24"/>
        </w:rPr>
        <w:t>Доля населения в возрастах, в которых ожидаемая продолжительность жизни не превышает 15 лет, в процентах, 2007-2011 гг., и прогнозный 2050 г.</w:t>
      </w:r>
    </w:p>
    <w:tbl>
      <w:tblPr>
        <w:tblW w:w="0" w:type="auto"/>
        <w:jc w:val="center"/>
        <w:tblLook w:val="04A0"/>
      </w:tblPr>
      <w:tblGrid>
        <w:gridCol w:w="2561"/>
        <w:gridCol w:w="2336"/>
        <w:gridCol w:w="2337"/>
        <w:gridCol w:w="2337"/>
      </w:tblGrid>
      <w:tr w:rsidR="00E63AF5" w:rsidRPr="00FB6F56" w:rsidTr="0031139D">
        <w:trPr>
          <w:trHeight w:val="864"/>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E63AF5" w:rsidRPr="00FB6F56" w:rsidRDefault="00E63AF5" w:rsidP="0031139D">
            <w:pPr>
              <w:ind w:left="360"/>
              <w:jc w:val="center"/>
              <w:rPr>
                <w:rFonts w:ascii="Times New Roman" w:hAnsi="Times New Roman"/>
                <w:b/>
                <w:bCs/>
                <w:sz w:val="28"/>
              </w:rPr>
            </w:pPr>
            <w:r w:rsidRPr="00FB6F56">
              <w:rPr>
                <w:rFonts w:ascii="Times New Roman" w:hAnsi="Times New Roman"/>
                <w:b/>
                <w:bCs/>
                <w:sz w:val="28"/>
              </w:rPr>
              <w:t>Страны</w:t>
            </w:r>
          </w:p>
        </w:tc>
        <w:tc>
          <w:tcPr>
            <w:tcW w:w="0" w:type="auto"/>
            <w:gridSpan w:val="3"/>
            <w:tcBorders>
              <w:top w:val="single" w:sz="4" w:space="0" w:color="auto"/>
              <w:left w:val="nil"/>
              <w:bottom w:val="single" w:sz="4" w:space="0" w:color="auto"/>
              <w:right w:val="single" w:sz="4" w:space="0" w:color="auto"/>
            </w:tcBorders>
          </w:tcPr>
          <w:p w:rsidR="00E63AF5" w:rsidRPr="00FB6F56" w:rsidRDefault="00E63AF5" w:rsidP="0031139D">
            <w:pPr>
              <w:ind w:left="360"/>
              <w:jc w:val="center"/>
              <w:rPr>
                <w:rFonts w:ascii="Times New Roman" w:hAnsi="Times New Roman"/>
                <w:b/>
                <w:bCs/>
                <w:sz w:val="28"/>
              </w:rPr>
            </w:pPr>
            <w:r w:rsidRPr="00FB6F56">
              <w:rPr>
                <w:rFonts w:ascii="Times New Roman" w:hAnsi="Times New Roman"/>
                <w:b/>
                <w:bCs/>
                <w:sz w:val="28"/>
              </w:rPr>
              <w:t>Доля населения в возрастах, в которых ожидаемая продолжительность жизни не превышает 15 лет</w:t>
            </w:r>
          </w:p>
        </w:tc>
      </w:tr>
      <w:tr w:rsidR="00E63AF5" w:rsidRPr="00FB6F56" w:rsidTr="0031139D">
        <w:trPr>
          <w:trHeight w:val="288"/>
          <w:jc w:val="center"/>
        </w:trPr>
        <w:tc>
          <w:tcPr>
            <w:tcW w:w="0" w:type="auto"/>
            <w:vMerge/>
            <w:tcBorders>
              <w:left w:val="single" w:sz="4" w:space="0" w:color="auto"/>
              <w:right w:val="single" w:sz="4" w:space="0" w:color="auto"/>
            </w:tcBorders>
            <w:shd w:val="clear" w:color="auto" w:fill="auto"/>
            <w:vAlign w:val="center"/>
          </w:tcPr>
          <w:p w:rsidR="00E63AF5" w:rsidRPr="00FB6F56" w:rsidRDefault="00E63AF5" w:rsidP="0031139D">
            <w:pPr>
              <w:ind w:left="360"/>
              <w:jc w:val="center"/>
              <w:rPr>
                <w:rFonts w:ascii="Times New Roman" w:hAnsi="Times New Roman"/>
                <w:b/>
                <w:bCs/>
                <w:sz w:val="28"/>
              </w:rPr>
            </w:pPr>
          </w:p>
        </w:tc>
        <w:tc>
          <w:tcPr>
            <w:tcW w:w="0" w:type="auto"/>
            <w:gridSpan w:val="3"/>
            <w:tcBorders>
              <w:top w:val="single" w:sz="4" w:space="0" w:color="auto"/>
              <w:left w:val="nil"/>
              <w:bottom w:val="single" w:sz="4" w:space="0" w:color="auto"/>
              <w:right w:val="single" w:sz="4" w:space="0" w:color="auto"/>
            </w:tcBorders>
          </w:tcPr>
          <w:p w:rsidR="00E63AF5" w:rsidRPr="00FB6F56" w:rsidRDefault="000A7E64" w:rsidP="0031139D">
            <w:pPr>
              <w:ind w:left="360"/>
              <w:jc w:val="center"/>
              <w:rPr>
                <w:rFonts w:ascii="Times New Roman" w:hAnsi="Times New Roman"/>
                <w:b/>
                <w:bCs/>
                <w:sz w:val="28"/>
                <w:lang w:val="en-US"/>
              </w:rPr>
            </w:pPr>
            <w:r w:rsidRPr="00FB6F56">
              <w:rPr>
                <w:rFonts w:ascii="Times New Roman" w:hAnsi="Times New Roman"/>
                <w:b/>
                <w:bCs/>
                <w:sz w:val="28"/>
                <w:lang w:val="en-US"/>
              </w:rPr>
              <w:t>(</w:t>
            </w:r>
            <w:r w:rsidRPr="00FB6F56">
              <w:rPr>
                <w:rFonts w:ascii="Times New Roman" w:hAnsi="Times New Roman"/>
                <w:b/>
                <w:bCs/>
                <w:sz w:val="28"/>
              </w:rPr>
              <w:t>в</w:t>
            </w:r>
            <w:r w:rsidR="00E63AF5" w:rsidRPr="00FB6F56">
              <w:rPr>
                <w:rFonts w:ascii="Times New Roman" w:hAnsi="Times New Roman"/>
                <w:b/>
                <w:bCs/>
                <w:sz w:val="28"/>
                <w:lang w:val="en-US"/>
              </w:rPr>
              <w:t xml:space="preserve"> %)</w:t>
            </w:r>
          </w:p>
        </w:tc>
      </w:tr>
      <w:tr w:rsidR="00E63AF5" w:rsidRPr="00FB6F56" w:rsidTr="0031139D">
        <w:trPr>
          <w:trHeight w:val="288"/>
          <w:jc w:val="center"/>
        </w:trPr>
        <w:tc>
          <w:tcPr>
            <w:tcW w:w="0" w:type="auto"/>
            <w:vMerge/>
            <w:tcBorders>
              <w:left w:val="single" w:sz="4" w:space="0" w:color="auto"/>
              <w:bottom w:val="single" w:sz="4" w:space="0" w:color="auto"/>
              <w:right w:val="single" w:sz="4" w:space="0" w:color="auto"/>
            </w:tcBorders>
            <w:shd w:val="clear" w:color="auto" w:fill="auto"/>
            <w:vAlign w:val="center"/>
          </w:tcPr>
          <w:p w:rsidR="00E63AF5" w:rsidRPr="00FB6F56" w:rsidRDefault="00E63AF5" w:rsidP="0031139D">
            <w:pPr>
              <w:ind w:left="360"/>
              <w:jc w:val="center"/>
              <w:rPr>
                <w:rFonts w:ascii="Times New Roman" w:hAnsi="Times New Roman"/>
                <w:b/>
                <w:bCs/>
                <w:sz w:val="28"/>
                <w:lang w:val="en-US"/>
              </w:rPr>
            </w:pPr>
          </w:p>
        </w:tc>
        <w:tc>
          <w:tcPr>
            <w:tcW w:w="0" w:type="auto"/>
            <w:tcBorders>
              <w:top w:val="single" w:sz="4" w:space="0" w:color="auto"/>
              <w:left w:val="nil"/>
              <w:bottom w:val="single" w:sz="4" w:space="0" w:color="auto"/>
              <w:right w:val="single" w:sz="4" w:space="0" w:color="auto"/>
            </w:tcBorders>
          </w:tcPr>
          <w:p w:rsidR="00E63AF5" w:rsidRPr="00FB6F56" w:rsidRDefault="00E63AF5" w:rsidP="0031139D">
            <w:pPr>
              <w:ind w:left="360"/>
              <w:jc w:val="center"/>
              <w:rPr>
                <w:rFonts w:ascii="Times New Roman" w:hAnsi="Times New Roman"/>
                <w:b/>
                <w:bCs/>
                <w:sz w:val="28"/>
              </w:rPr>
            </w:pPr>
            <w:r w:rsidRPr="00FB6F56">
              <w:rPr>
                <w:rFonts w:ascii="Times New Roman" w:hAnsi="Times New Roman"/>
                <w:b/>
                <w:bCs/>
                <w:sz w:val="28"/>
              </w:rPr>
              <w:t>2007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63AF5" w:rsidRPr="00FB6F56" w:rsidRDefault="00E63AF5" w:rsidP="0031139D">
            <w:pPr>
              <w:ind w:left="360"/>
              <w:jc w:val="center"/>
              <w:rPr>
                <w:rFonts w:ascii="Times New Roman" w:hAnsi="Times New Roman"/>
                <w:b/>
                <w:bCs/>
                <w:sz w:val="28"/>
              </w:rPr>
            </w:pPr>
            <w:r w:rsidRPr="00FB6F56">
              <w:rPr>
                <w:rFonts w:ascii="Times New Roman" w:hAnsi="Times New Roman"/>
                <w:b/>
                <w:bCs/>
                <w:sz w:val="28"/>
                <w:lang w:val="en-US"/>
              </w:rPr>
              <w:t>2</w:t>
            </w:r>
            <w:r w:rsidRPr="00FB6F56">
              <w:rPr>
                <w:rFonts w:ascii="Times New Roman" w:hAnsi="Times New Roman"/>
                <w:b/>
                <w:bCs/>
                <w:sz w:val="28"/>
              </w:rPr>
              <w:t>011</w:t>
            </w:r>
          </w:p>
        </w:tc>
        <w:tc>
          <w:tcPr>
            <w:tcW w:w="0" w:type="auto"/>
            <w:tcBorders>
              <w:top w:val="nil"/>
              <w:left w:val="nil"/>
              <w:bottom w:val="single" w:sz="4" w:space="0" w:color="auto"/>
              <w:right w:val="single" w:sz="4" w:space="0" w:color="auto"/>
            </w:tcBorders>
            <w:shd w:val="clear" w:color="auto" w:fill="auto"/>
            <w:vAlign w:val="center"/>
            <w:hideMark/>
          </w:tcPr>
          <w:p w:rsidR="00E63AF5" w:rsidRPr="00FB6F56" w:rsidRDefault="00E63AF5" w:rsidP="0031139D">
            <w:pPr>
              <w:ind w:left="360"/>
              <w:jc w:val="center"/>
              <w:rPr>
                <w:rFonts w:ascii="Times New Roman" w:hAnsi="Times New Roman"/>
                <w:b/>
                <w:bCs/>
                <w:sz w:val="28"/>
                <w:lang w:val="en-US"/>
              </w:rPr>
            </w:pPr>
            <w:r w:rsidRPr="00FB6F56">
              <w:rPr>
                <w:rFonts w:ascii="Times New Roman" w:hAnsi="Times New Roman"/>
                <w:b/>
                <w:bCs/>
                <w:sz w:val="28"/>
                <w:lang w:val="en-US"/>
              </w:rPr>
              <w:t>2050</w:t>
            </w:r>
          </w:p>
        </w:tc>
      </w:tr>
      <w:tr w:rsidR="00E63AF5" w:rsidRPr="00FB6F56" w:rsidTr="0031139D">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Австрия</w:t>
            </w:r>
          </w:p>
        </w:tc>
        <w:tc>
          <w:tcPr>
            <w:tcW w:w="0" w:type="auto"/>
            <w:tcBorders>
              <w:top w:val="single" w:sz="4" w:space="0" w:color="auto"/>
              <w:left w:val="nil"/>
              <w:bottom w:val="single" w:sz="4" w:space="0" w:color="auto"/>
              <w:right w:val="single" w:sz="4" w:space="0" w:color="auto"/>
            </w:tcBorders>
            <w:vAlign w:val="center"/>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11</w:t>
            </w:r>
            <w:r w:rsidRPr="00FB6F56">
              <w:rPr>
                <w:rFonts w:ascii="Times New Roman" w:hAnsi="Times New Roman"/>
                <w:sz w:val="28"/>
                <w:lang w:val="en-US"/>
              </w:rPr>
              <w:t>,</w:t>
            </w:r>
            <w:r w:rsidRPr="00FB6F56">
              <w:rPr>
                <w:rFonts w:ascii="Times New Roman" w:hAnsi="Times New Roman"/>
                <w:sz w:val="28"/>
              </w:rPr>
              <w:t>5</w:t>
            </w:r>
          </w:p>
        </w:tc>
        <w:tc>
          <w:tcPr>
            <w:tcW w:w="0" w:type="auto"/>
            <w:tcBorders>
              <w:top w:val="nil"/>
              <w:left w:val="nil"/>
              <w:bottom w:val="single" w:sz="4" w:space="0" w:color="auto"/>
              <w:right w:val="single" w:sz="4" w:space="0" w:color="auto"/>
            </w:tcBorders>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16</w:t>
            </w:r>
            <w:r w:rsidRPr="00FB6F56">
              <w:rPr>
                <w:rFonts w:ascii="Times New Roman" w:hAnsi="Times New Roman"/>
                <w:sz w:val="28"/>
                <w:lang w:val="en-US"/>
              </w:rPr>
              <w:t>,</w:t>
            </w:r>
            <w:r w:rsidRPr="00FB6F56">
              <w:rPr>
                <w:rFonts w:ascii="Times New Roman" w:hAnsi="Times New Roman"/>
                <w:sz w:val="28"/>
              </w:rPr>
              <w:t>6</w:t>
            </w:r>
          </w:p>
        </w:tc>
      </w:tr>
      <w:tr w:rsidR="00E63AF5" w:rsidRPr="00FB6F56" w:rsidTr="0031139D">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Великобритания</w:t>
            </w:r>
          </w:p>
        </w:tc>
        <w:tc>
          <w:tcPr>
            <w:tcW w:w="0" w:type="auto"/>
            <w:tcBorders>
              <w:top w:val="single" w:sz="4" w:space="0" w:color="auto"/>
              <w:left w:val="nil"/>
              <w:bottom w:val="single" w:sz="4" w:space="0" w:color="auto"/>
              <w:right w:val="single" w:sz="4" w:space="0" w:color="auto"/>
            </w:tcBorders>
            <w:vAlign w:val="center"/>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11</w:t>
            </w:r>
            <w:r w:rsidRPr="00FB6F56">
              <w:rPr>
                <w:rFonts w:ascii="Times New Roman" w:hAnsi="Times New Roman"/>
                <w:sz w:val="28"/>
                <w:lang w:val="en-US"/>
              </w:rPr>
              <w:t>,</w:t>
            </w:r>
            <w:r w:rsidRPr="00FB6F56">
              <w:rPr>
                <w:rFonts w:ascii="Times New Roman" w:hAnsi="Times New Roman"/>
                <w:sz w:val="28"/>
              </w:rPr>
              <w:t>1</w:t>
            </w:r>
          </w:p>
        </w:tc>
        <w:tc>
          <w:tcPr>
            <w:tcW w:w="0" w:type="auto"/>
            <w:tcBorders>
              <w:top w:val="nil"/>
              <w:left w:val="nil"/>
              <w:bottom w:val="single" w:sz="4" w:space="0" w:color="auto"/>
              <w:right w:val="single" w:sz="4" w:space="0" w:color="auto"/>
            </w:tcBorders>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13</w:t>
            </w:r>
            <w:r w:rsidRPr="00FB6F56">
              <w:rPr>
                <w:rFonts w:ascii="Times New Roman" w:hAnsi="Times New Roman"/>
                <w:sz w:val="28"/>
                <w:lang w:val="en-US"/>
              </w:rPr>
              <w:t>,</w:t>
            </w:r>
            <w:r w:rsidRPr="00FB6F56">
              <w:rPr>
                <w:rFonts w:ascii="Times New Roman" w:hAnsi="Times New Roman"/>
                <w:sz w:val="28"/>
              </w:rPr>
              <w:t>6</w:t>
            </w:r>
          </w:p>
        </w:tc>
      </w:tr>
      <w:tr w:rsidR="00E63AF5" w:rsidRPr="00FB6F56" w:rsidTr="0031139D">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Германия</w:t>
            </w:r>
          </w:p>
        </w:tc>
        <w:tc>
          <w:tcPr>
            <w:tcW w:w="0" w:type="auto"/>
            <w:tcBorders>
              <w:top w:val="single" w:sz="4" w:space="0" w:color="auto"/>
              <w:left w:val="nil"/>
              <w:bottom w:val="single" w:sz="4" w:space="0" w:color="auto"/>
              <w:right w:val="single" w:sz="4" w:space="0" w:color="auto"/>
            </w:tcBorders>
            <w:vAlign w:val="center"/>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12,9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14</w:t>
            </w:r>
            <w:r w:rsidRPr="00FB6F56">
              <w:rPr>
                <w:rFonts w:ascii="Times New Roman" w:hAnsi="Times New Roman"/>
                <w:sz w:val="28"/>
                <w:lang w:val="en-US"/>
              </w:rPr>
              <w:t>,</w:t>
            </w:r>
            <w:r w:rsidRPr="00FB6F56">
              <w:rPr>
                <w:rFonts w:ascii="Times New Roman" w:hAnsi="Times New Roman"/>
                <w:sz w:val="28"/>
              </w:rPr>
              <w:t>5</w:t>
            </w:r>
          </w:p>
        </w:tc>
        <w:tc>
          <w:tcPr>
            <w:tcW w:w="0" w:type="auto"/>
            <w:tcBorders>
              <w:top w:val="nil"/>
              <w:left w:val="nil"/>
              <w:bottom w:val="single" w:sz="4" w:space="0" w:color="auto"/>
              <w:right w:val="single" w:sz="4" w:space="0" w:color="auto"/>
            </w:tcBorders>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19</w:t>
            </w:r>
            <w:r w:rsidRPr="00FB6F56">
              <w:rPr>
                <w:rFonts w:ascii="Times New Roman" w:hAnsi="Times New Roman"/>
                <w:sz w:val="28"/>
                <w:lang w:val="en-US"/>
              </w:rPr>
              <w:t>,</w:t>
            </w:r>
            <w:r w:rsidRPr="00FB6F56">
              <w:rPr>
                <w:rFonts w:ascii="Times New Roman" w:hAnsi="Times New Roman"/>
                <w:sz w:val="28"/>
              </w:rPr>
              <w:t>8</w:t>
            </w:r>
          </w:p>
        </w:tc>
      </w:tr>
    </w:tbl>
    <w:p w:rsidR="00FD5C5C" w:rsidRDefault="00FD5C5C"/>
    <w:p w:rsidR="00A7588B" w:rsidRPr="00A7588B" w:rsidRDefault="00A7588B" w:rsidP="00A7588B">
      <w:pPr>
        <w:jc w:val="right"/>
        <w:rPr>
          <w:rFonts w:ascii="Times New Roman" w:hAnsi="Times New Roman"/>
          <w:b/>
          <w:sz w:val="24"/>
        </w:rPr>
      </w:pPr>
      <w:r>
        <w:rPr>
          <w:rFonts w:ascii="Times New Roman" w:hAnsi="Times New Roman"/>
          <w:b/>
          <w:sz w:val="24"/>
        </w:rPr>
        <w:lastRenderedPageBreak/>
        <w:t>Продолжение таблицы 3.</w:t>
      </w:r>
    </w:p>
    <w:tbl>
      <w:tblPr>
        <w:tblW w:w="0" w:type="auto"/>
        <w:jc w:val="center"/>
        <w:tblInd w:w="-8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2410"/>
        <w:gridCol w:w="2268"/>
        <w:gridCol w:w="2346"/>
      </w:tblGrid>
      <w:tr w:rsidR="00FD5C5C" w:rsidRPr="00FB6F56" w:rsidTr="00A7588B">
        <w:trPr>
          <w:trHeight w:val="576"/>
          <w:jc w:val="center"/>
        </w:trPr>
        <w:tc>
          <w:tcPr>
            <w:tcW w:w="2489" w:type="dxa"/>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Франция</w:t>
            </w:r>
          </w:p>
        </w:tc>
        <w:tc>
          <w:tcPr>
            <w:tcW w:w="2410" w:type="dxa"/>
            <w:vAlign w:val="center"/>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10,4</w:t>
            </w:r>
          </w:p>
        </w:tc>
        <w:tc>
          <w:tcPr>
            <w:tcW w:w="2268" w:type="dxa"/>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10</w:t>
            </w:r>
            <w:r w:rsidRPr="00FB6F56">
              <w:rPr>
                <w:rFonts w:ascii="Times New Roman" w:hAnsi="Times New Roman"/>
                <w:sz w:val="28"/>
                <w:lang w:val="en-US"/>
              </w:rPr>
              <w:t>,</w:t>
            </w:r>
            <w:r w:rsidRPr="00FB6F56">
              <w:rPr>
                <w:rFonts w:ascii="Times New Roman" w:hAnsi="Times New Roman"/>
                <w:sz w:val="28"/>
              </w:rPr>
              <w:t>8</w:t>
            </w:r>
          </w:p>
        </w:tc>
        <w:tc>
          <w:tcPr>
            <w:tcW w:w="2346" w:type="dxa"/>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14</w:t>
            </w:r>
            <w:r w:rsidRPr="00FB6F56">
              <w:rPr>
                <w:rFonts w:ascii="Times New Roman" w:hAnsi="Times New Roman"/>
                <w:sz w:val="28"/>
                <w:lang w:val="en-US"/>
              </w:rPr>
              <w:t>,</w:t>
            </w:r>
            <w:r w:rsidRPr="00FB6F56">
              <w:rPr>
                <w:rFonts w:ascii="Times New Roman" w:hAnsi="Times New Roman"/>
                <w:sz w:val="28"/>
              </w:rPr>
              <w:t>5</w:t>
            </w:r>
          </w:p>
        </w:tc>
      </w:tr>
      <w:tr w:rsidR="00FD5C5C" w:rsidRPr="00FB6F56" w:rsidTr="00A7588B">
        <w:trPr>
          <w:trHeight w:val="288"/>
          <w:jc w:val="center"/>
        </w:trPr>
        <w:tc>
          <w:tcPr>
            <w:tcW w:w="2489" w:type="dxa"/>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Венгрия</w:t>
            </w:r>
          </w:p>
        </w:tc>
        <w:tc>
          <w:tcPr>
            <w:tcW w:w="2410" w:type="dxa"/>
            <w:vAlign w:val="center"/>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14,3</w:t>
            </w:r>
          </w:p>
        </w:tc>
        <w:tc>
          <w:tcPr>
            <w:tcW w:w="2268" w:type="dxa"/>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15</w:t>
            </w:r>
            <w:r w:rsidRPr="00FB6F56">
              <w:rPr>
                <w:rFonts w:ascii="Times New Roman" w:hAnsi="Times New Roman"/>
                <w:sz w:val="28"/>
                <w:lang w:val="en-US"/>
              </w:rPr>
              <w:t>,</w:t>
            </w:r>
            <w:r w:rsidRPr="00FB6F56">
              <w:rPr>
                <w:rFonts w:ascii="Times New Roman" w:hAnsi="Times New Roman"/>
                <w:sz w:val="28"/>
              </w:rPr>
              <w:t>5</w:t>
            </w:r>
          </w:p>
        </w:tc>
        <w:tc>
          <w:tcPr>
            <w:tcW w:w="2346" w:type="dxa"/>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18</w:t>
            </w:r>
            <w:r w:rsidRPr="00FB6F56">
              <w:rPr>
                <w:rFonts w:ascii="Times New Roman" w:hAnsi="Times New Roman"/>
                <w:sz w:val="28"/>
                <w:lang w:val="en-US"/>
              </w:rPr>
              <w:t>,</w:t>
            </w:r>
            <w:r w:rsidRPr="00FB6F56">
              <w:rPr>
                <w:rFonts w:ascii="Times New Roman" w:hAnsi="Times New Roman"/>
                <w:sz w:val="28"/>
              </w:rPr>
              <w:t>5</w:t>
            </w:r>
          </w:p>
        </w:tc>
      </w:tr>
      <w:tr w:rsidR="00FD5C5C" w:rsidRPr="00FB6F56" w:rsidTr="00A7588B">
        <w:trPr>
          <w:trHeight w:val="576"/>
          <w:jc w:val="center"/>
        </w:trPr>
        <w:tc>
          <w:tcPr>
            <w:tcW w:w="2489" w:type="dxa"/>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Италия</w:t>
            </w:r>
          </w:p>
        </w:tc>
        <w:tc>
          <w:tcPr>
            <w:tcW w:w="2410" w:type="dxa"/>
            <w:vAlign w:val="center"/>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13,0</w:t>
            </w:r>
          </w:p>
        </w:tc>
        <w:tc>
          <w:tcPr>
            <w:tcW w:w="2268" w:type="dxa"/>
            <w:shd w:val="clear" w:color="auto" w:fill="auto"/>
            <w:vAlign w:val="center"/>
            <w:hideMark/>
          </w:tcPr>
          <w:p w:rsidR="00E63AF5" w:rsidRPr="00FB6F56" w:rsidRDefault="00E63AF5" w:rsidP="0031139D">
            <w:pPr>
              <w:ind w:left="360"/>
              <w:jc w:val="center"/>
              <w:rPr>
                <w:rFonts w:ascii="Times New Roman" w:hAnsi="Times New Roman"/>
                <w:sz w:val="28"/>
                <w:lang w:val="en-US"/>
              </w:rPr>
            </w:pPr>
            <w:r w:rsidRPr="00FB6F56">
              <w:rPr>
                <w:rFonts w:ascii="Times New Roman" w:hAnsi="Times New Roman"/>
                <w:sz w:val="28"/>
              </w:rPr>
              <w:t>13</w:t>
            </w:r>
            <w:r w:rsidRPr="00FB6F56">
              <w:rPr>
                <w:rFonts w:ascii="Times New Roman" w:hAnsi="Times New Roman"/>
                <w:sz w:val="28"/>
                <w:lang w:val="en-US"/>
              </w:rPr>
              <w:t>,9</w:t>
            </w:r>
          </w:p>
        </w:tc>
        <w:tc>
          <w:tcPr>
            <w:tcW w:w="2346" w:type="dxa"/>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17</w:t>
            </w:r>
            <w:r w:rsidRPr="00FB6F56">
              <w:rPr>
                <w:rFonts w:ascii="Times New Roman" w:hAnsi="Times New Roman"/>
                <w:sz w:val="28"/>
                <w:lang w:val="en-US"/>
              </w:rPr>
              <w:t>,</w:t>
            </w:r>
            <w:r w:rsidRPr="00FB6F56">
              <w:rPr>
                <w:rFonts w:ascii="Times New Roman" w:hAnsi="Times New Roman"/>
                <w:sz w:val="28"/>
              </w:rPr>
              <w:t>9</w:t>
            </w:r>
          </w:p>
        </w:tc>
      </w:tr>
      <w:tr w:rsidR="00FD5C5C" w:rsidRPr="00FB6F56" w:rsidTr="00A7588B">
        <w:trPr>
          <w:trHeight w:val="288"/>
          <w:jc w:val="center"/>
        </w:trPr>
        <w:tc>
          <w:tcPr>
            <w:tcW w:w="2489" w:type="dxa"/>
            <w:shd w:val="clear" w:color="auto" w:fill="auto"/>
            <w:vAlign w:val="center"/>
            <w:hideMark/>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Россия</w:t>
            </w:r>
          </w:p>
        </w:tc>
        <w:tc>
          <w:tcPr>
            <w:tcW w:w="2410" w:type="dxa"/>
            <w:vAlign w:val="center"/>
          </w:tcPr>
          <w:p w:rsidR="00E63AF5" w:rsidRPr="00FB6F56" w:rsidRDefault="00E63AF5" w:rsidP="0031139D">
            <w:pPr>
              <w:ind w:left="360"/>
              <w:jc w:val="center"/>
              <w:rPr>
                <w:rFonts w:ascii="Times New Roman" w:hAnsi="Times New Roman"/>
                <w:sz w:val="28"/>
              </w:rPr>
            </w:pPr>
            <w:r w:rsidRPr="00FB6F56">
              <w:rPr>
                <w:rFonts w:ascii="Times New Roman" w:hAnsi="Times New Roman"/>
                <w:sz w:val="28"/>
              </w:rPr>
              <w:t>15,2</w:t>
            </w:r>
          </w:p>
        </w:tc>
        <w:tc>
          <w:tcPr>
            <w:tcW w:w="2268" w:type="dxa"/>
            <w:shd w:val="clear" w:color="auto" w:fill="auto"/>
            <w:vAlign w:val="center"/>
            <w:hideMark/>
          </w:tcPr>
          <w:p w:rsidR="00E63AF5" w:rsidRPr="00FB6F56" w:rsidRDefault="00E63AF5" w:rsidP="0031139D">
            <w:pPr>
              <w:ind w:left="360"/>
              <w:jc w:val="center"/>
              <w:rPr>
                <w:rFonts w:ascii="Times New Roman" w:hAnsi="Times New Roman"/>
                <w:sz w:val="28"/>
                <w:lang w:val="en-US"/>
              </w:rPr>
            </w:pPr>
            <w:r w:rsidRPr="00FB6F56">
              <w:rPr>
                <w:rFonts w:ascii="Times New Roman" w:hAnsi="Times New Roman"/>
                <w:sz w:val="28"/>
              </w:rPr>
              <w:t>14,7</w:t>
            </w:r>
          </w:p>
        </w:tc>
        <w:tc>
          <w:tcPr>
            <w:tcW w:w="2346" w:type="dxa"/>
            <w:shd w:val="clear" w:color="auto" w:fill="auto"/>
            <w:vAlign w:val="center"/>
            <w:hideMark/>
          </w:tcPr>
          <w:p w:rsidR="00E63AF5" w:rsidRPr="00FB6F56" w:rsidRDefault="00E63AF5" w:rsidP="0031139D">
            <w:pPr>
              <w:ind w:left="360"/>
              <w:jc w:val="center"/>
              <w:rPr>
                <w:rFonts w:ascii="Times New Roman" w:hAnsi="Times New Roman"/>
                <w:sz w:val="28"/>
                <w:lang w:val="en-US"/>
              </w:rPr>
            </w:pPr>
            <w:r w:rsidRPr="00FB6F56">
              <w:rPr>
                <w:rFonts w:ascii="Times New Roman" w:hAnsi="Times New Roman"/>
                <w:sz w:val="28"/>
              </w:rPr>
              <w:t>18,0</w:t>
            </w:r>
          </w:p>
        </w:tc>
      </w:tr>
    </w:tbl>
    <w:p w:rsidR="00C2135D" w:rsidRPr="00EB4E5A" w:rsidRDefault="00C2135D" w:rsidP="00C2135D">
      <w:pPr>
        <w:pStyle w:val="a3"/>
        <w:jc w:val="both"/>
        <w:rPr>
          <w:rFonts w:ascii="Times New Roman" w:hAnsi="Times New Roman"/>
          <w:sz w:val="24"/>
          <w:szCs w:val="24"/>
        </w:rPr>
      </w:pPr>
      <w:r w:rsidRPr="00EB4E5A">
        <w:rPr>
          <w:rFonts w:ascii="Times New Roman" w:hAnsi="Times New Roman"/>
          <w:sz w:val="24"/>
          <w:szCs w:val="24"/>
        </w:rPr>
        <w:t>Источник</w:t>
      </w:r>
      <w:r w:rsidRPr="00EB4E5A">
        <w:rPr>
          <w:rFonts w:ascii="Times New Roman" w:hAnsi="Times New Roman"/>
          <w:sz w:val="24"/>
          <w:szCs w:val="24"/>
          <w:lang w:val="en-US"/>
        </w:rPr>
        <w:t>: European Demographic Data Sheet 2008–2012. URL</w:t>
      </w:r>
      <w:r w:rsidRPr="00EB4E5A">
        <w:rPr>
          <w:rFonts w:ascii="Times New Roman" w:hAnsi="Times New Roman"/>
          <w:sz w:val="24"/>
          <w:szCs w:val="24"/>
        </w:rPr>
        <w:t>: &lt;</w:t>
      </w:r>
      <w:hyperlink r:id="rId10" w:tgtFrame="_blank" w:history="1">
        <w:r w:rsidRPr="00EB4E5A">
          <w:rPr>
            <w:rStyle w:val="a8"/>
            <w:rFonts w:ascii="Times New Roman" w:hAnsi="Times New Roman"/>
            <w:bCs/>
            <w:color w:val="auto"/>
            <w:sz w:val="24"/>
            <w:szCs w:val="24"/>
            <w:u w:val="none"/>
            <w:lang w:val="en-US"/>
          </w:rPr>
          <w:t>populationeurope</w:t>
        </w:r>
        <w:r w:rsidRPr="00EB4E5A">
          <w:rPr>
            <w:rStyle w:val="a8"/>
            <w:rFonts w:ascii="Times New Roman" w:hAnsi="Times New Roman"/>
            <w:bCs/>
            <w:color w:val="auto"/>
            <w:sz w:val="24"/>
            <w:szCs w:val="24"/>
            <w:u w:val="none"/>
          </w:rPr>
          <w:t>.</w:t>
        </w:r>
        <w:r w:rsidRPr="00EB4E5A">
          <w:rPr>
            <w:rStyle w:val="a8"/>
            <w:rFonts w:ascii="Times New Roman" w:hAnsi="Times New Roman"/>
            <w:bCs/>
            <w:color w:val="auto"/>
            <w:sz w:val="24"/>
            <w:szCs w:val="24"/>
            <w:u w:val="none"/>
            <w:lang w:val="en-US"/>
          </w:rPr>
          <w:t>org</w:t>
        </w:r>
      </w:hyperlink>
      <w:r w:rsidRPr="00EB4E5A">
        <w:rPr>
          <w:rStyle w:val="a8"/>
          <w:rFonts w:ascii="Times New Roman" w:hAnsi="Times New Roman"/>
          <w:bCs/>
          <w:color w:val="auto"/>
          <w:sz w:val="24"/>
          <w:szCs w:val="24"/>
          <w:u w:val="none"/>
        </w:rPr>
        <w:t>&gt; [Электронный ресурс].</w:t>
      </w:r>
    </w:p>
    <w:p w:rsidR="00DA741C" w:rsidRPr="00E01E46" w:rsidRDefault="00DA741C" w:rsidP="00DA741C">
      <w:pPr>
        <w:jc w:val="both"/>
        <w:rPr>
          <w:rFonts w:ascii="Times New Roman" w:hAnsi="Times New Roman"/>
          <w:sz w:val="28"/>
          <w:szCs w:val="24"/>
        </w:rPr>
      </w:pPr>
    </w:p>
    <w:p w:rsidR="00745A63" w:rsidRDefault="00E63AF5" w:rsidP="00DD4FAE">
      <w:pPr>
        <w:spacing w:line="360" w:lineRule="auto"/>
        <w:jc w:val="both"/>
        <w:rPr>
          <w:rFonts w:ascii="Times New Roman" w:hAnsi="Times New Roman"/>
          <w:sz w:val="28"/>
          <w:szCs w:val="24"/>
        </w:rPr>
      </w:pPr>
      <w:r w:rsidRPr="000A7E64">
        <w:rPr>
          <w:rFonts w:ascii="Times New Roman" w:hAnsi="Times New Roman"/>
          <w:sz w:val="28"/>
          <w:szCs w:val="24"/>
        </w:rPr>
        <w:t>Что касается</w:t>
      </w:r>
      <w:r w:rsidRPr="00DA741C">
        <w:rPr>
          <w:rFonts w:ascii="Times New Roman" w:hAnsi="Times New Roman"/>
          <w:sz w:val="28"/>
          <w:szCs w:val="24"/>
        </w:rPr>
        <w:t xml:space="preserve"> влияния на процессы рождаемости, то меры, принимаемые по ее росту, не дают быстрых  результатов, и к тому же вряд ли в современном обществе удастся изменить почти устоявшуюся модель воспроизводства – 1 или 2 ребенка на одну женщину. Для того чтобы избежать последствий неэффективности существующих социальных контрактов, осуществить необходимые изменения плавно, без острых реакций общественности, нужно найти оптимальное решение. Но </w:t>
      </w:r>
      <w:r w:rsidR="0015693B">
        <w:rPr>
          <w:rFonts w:ascii="Times New Roman" w:hAnsi="Times New Roman"/>
          <w:sz w:val="28"/>
          <w:szCs w:val="24"/>
        </w:rPr>
        <w:t xml:space="preserve">надо </w:t>
      </w:r>
      <w:r w:rsidRPr="00DA741C">
        <w:rPr>
          <w:rFonts w:ascii="Times New Roman" w:hAnsi="Times New Roman"/>
          <w:sz w:val="28"/>
          <w:szCs w:val="24"/>
        </w:rPr>
        <w:t>помнить, что старение населения – это не болезнь современного общества, а часть прогресса мирового сообщества, как в масштабах экономического развития и глобализации, так же и внутреннего потенциала человеческого природного багажа.</w:t>
      </w:r>
    </w:p>
    <w:p w:rsidR="0015693B" w:rsidRPr="00DD4FAE" w:rsidRDefault="00A7588B" w:rsidP="00A7588B">
      <w:pPr>
        <w:spacing w:after="0" w:line="240" w:lineRule="auto"/>
        <w:rPr>
          <w:rFonts w:ascii="Times New Roman" w:hAnsi="Times New Roman"/>
          <w:sz w:val="28"/>
          <w:szCs w:val="24"/>
        </w:rPr>
      </w:pPr>
      <w:r>
        <w:rPr>
          <w:rFonts w:ascii="Times New Roman" w:hAnsi="Times New Roman"/>
          <w:sz w:val="28"/>
          <w:szCs w:val="24"/>
        </w:rPr>
        <w:br w:type="page"/>
      </w:r>
    </w:p>
    <w:p w:rsidR="00BD7D77" w:rsidRPr="00F04E68" w:rsidRDefault="00BD7D77" w:rsidP="00A7588B">
      <w:pPr>
        <w:pStyle w:val="1"/>
        <w:ind w:firstLine="708"/>
        <w:rPr>
          <w:sz w:val="28"/>
        </w:rPr>
      </w:pPr>
      <w:bookmarkStart w:id="4" w:name="_Toc357380622"/>
      <w:r w:rsidRPr="00F04E68">
        <w:rPr>
          <w:sz w:val="28"/>
        </w:rPr>
        <w:lastRenderedPageBreak/>
        <w:t>1.2. Специфические особенности старения населения в России</w:t>
      </w:r>
      <w:bookmarkEnd w:id="4"/>
    </w:p>
    <w:p w:rsidR="00BD7D77" w:rsidRDefault="00BD7D77" w:rsidP="00BD7D77">
      <w:pPr>
        <w:spacing w:line="360" w:lineRule="auto"/>
        <w:ind w:firstLine="708"/>
        <w:jc w:val="both"/>
        <w:rPr>
          <w:rFonts w:ascii="Times New Roman" w:hAnsi="Times New Roman"/>
          <w:sz w:val="28"/>
          <w:szCs w:val="24"/>
        </w:rPr>
      </w:pPr>
      <w:r w:rsidRPr="00FC5D33">
        <w:rPr>
          <w:rFonts w:ascii="Times New Roman" w:hAnsi="Times New Roman"/>
          <w:sz w:val="28"/>
          <w:szCs w:val="24"/>
        </w:rPr>
        <w:t xml:space="preserve">Демографическое старение затронуло все страны, и Россия не является исключением. Общие причины, факторы, влияющие на изменение структуры населения, ход развития процесса старения было описано в предыдущей части работы. Все это характерно и </w:t>
      </w:r>
      <w:r>
        <w:rPr>
          <w:rFonts w:ascii="Times New Roman" w:hAnsi="Times New Roman"/>
          <w:sz w:val="28"/>
          <w:szCs w:val="24"/>
        </w:rPr>
        <w:t xml:space="preserve">для Российской Федерации, </w:t>
      </w:r>
      <w:r w:rsidR="000A7E64">
        <w:rPr>
          <w:rFonts w:ascii="Times New Roman" w:hAnsi="Times New Roman"/>
          <w:sz w:val="28"/>
          <w:szCs w:val="24"/>
        </w:rPr>
        <w:t>но,тем не менее,</w:t>
      </w:r>
      <w:r w:rsidRPr="00FC5D33">
        <w:rPr>
          <w:rFonts w:ascii="Times New Roman" w:hAnsi="Times New Roman"/>
          <w:sz w:val="28"/>
          <w:szCs w:val="24"/>
        </w:rPr>
        <w:t xml:space="preserve"> имеются специфические особенности этого процесса в нашей стране. Трансформация возрастной структуры сопровождалась переходом от экстенсивного режима воспроизводства к современному в процессе демографического перехода, что соответствует общему сценарию старения. Но на изменение структуры населения в России немалое влияние оказали пертурбационные воздействия</w:t>
      </w:r>
      <w:r w:rsidRPr="00FC5D33">
        <w:rPr>
          <w:rStyle w:val="a5"/>
          <w:rFonts w:ascii="Times New Roman" w:hAnsi="Times New Roman"/>
          <w:sz w:val="28"/>
          <w:szCs w:val="24"/>
        </w:rPr>
        <w:footnoteReference w:id="15"/>
      </w:r>
      <w:r w:rsidR="0041533C">
        <w:rPr>
          <w:rFonts w:ascii="Times New Roman" w:hAnsi="Times New Roman"/>
          <w:sz w:val="28"/>
          <w:szCs w:val="24"/>
        </w:rPr>
        <w:t xml:space="preserve">, </w:t>
      </w:r>
      <w:r w:rsidRPr="00FC5D33">
        <w:rPr>
          <w:rFonts w:ascii="Times New Roman" w:hAnsi="Times New Roman"/>
          <w:sz w:val="28"/>
          <w:szCs w:val="24"/>
        </w:rPr>
        <w:t xml:space="preserve">связанные с социальными и экономическими потрясениями, происходившими в стране на протяжении всего ХХ века.Если бы не эти воздействия, то изменения носили бы  более плавный характер и соответствовали бы течению демографического перехода, то есть трансформация половозрастной пирамиды выглядела бы так: верхняя часть становилась бы шире, основание сужалось, а соотношение полов было относительно равномерным. Для пирамиды России второй половины ХХ века характерны изорванные края и значительная асимметрия мужской и женской половин, это последствия пертурбационных воздействий. </w:t>
      </w:r>
    </w:p>
    <w:p w:rsidR="0041533C" w:rsidRDefault="00BD7D77" w:rsidP="0041533C">
      <w:pPr>
        <w:spacing w:line="360" w:lineRule="auto"/>
        <w:ind w:firstLine="708"/>
        <w:jc w:val="both"/>
        <w:rPr>
          <w:rFonts w:ascii="Times New Roman" w:hAnsi="Times New Roman"/>
          <w:sz w:val="28"/>
          <w:szCs w:val="24"/>
        </w:rPr>
      </w:pPr>
      <w:r w:rsidRPr="00FC5D33">
        <w:rPr>
          <w:rFonts w:ascii="Times New Roman" w:hAnsi="Times New Roman"/>
          <w:sz w:val="28"/>
          <w:szCs w:val="24"/>
        </w:rPr>
        <w:t>Для анализа демографического старения в стране представим хронологию пертурбационных воздействий. Первый фактор воздействия - пос</w:t>
      </w:r>
      <w:r>
        <w:rPr>
          <w:rFonts w:ascii="Times New Roman" w:hAnsi="Times New Roman"/>
          <w:sz w:val="28"/>
          <w:szCs w:val="24"/>
        </w:rPr>
        <w:t xml:space="preserve">ледствия Первой мировой войны </w:t>
      </w:r>
      <w:r w:rsidRPr="00FC5D33">
        <w:rPr>
          <w:rFonts w:ascii="Times New Roman" w:hAnsi="Times New Roman"/>
          <w:sz w:val="28"/>
          <w:szCs w:val="24"/>
        </w:rPr>
        <w:t>1914 – 1918 гг., Гражданской войны - 1917 год,  и массовый голод 1921 – 1922 гг. Война стала причиной огромных потерь во многих странах, не только за счет человеческих смертей, но и  результатенарушения воспроизводства населения – снижения рождаемости</w:t>
      </w:r>
      <w:r>
        <w:rPr>
          <w:rFonts w:ascii="Times New Roman" w:hAnsi="Times New Roman"/>
          <w:sz w:val="28"/>
          <w:szCs w:val="24"/>
        </w:rPr>
        <w:t xml:space="preserve">, и  </w:t>
      </w:r>
      <w:r>
        <w:rPr>
          <w:rFonts w:ascii="Times New Roman" w:hAnsi="Times New Roman"/>
          <w:sz w:val="28"/>
          <w:szCs w:val="24"/>
        </w:rPr>
        <w:lastRenderedPageBreak/>
        <w:t>оттока населения, выраженного в «первой волне»эмиграции</w:t>
      </w:r>
      <w:r>
        <w:rPr>
          <w:rStyle w:val="a5"/>
          <w:rFonts w:ascii="Times New Roman" w:hAnsi="Times New Roman"/>
          <w:sz w:val="28"/>
          <w:szCs w:val="24"/>
        </w:rPr>
        <w:footnoteReference w:id="16"/>
      </w:r>
      <w:r w:rsidRPr="00FC5D33">
        <w:rPr>
          <w:rFonts w:ascii="Times New Roman" w:hAnsi="Times New Roman"/>
          <w:sz w:val="28"/>
          <w:szCs w:val="24"/>
        </w:rPr>
        <w:t>.</w:t>
      </w:r>
      <w:r w:rsidR="0041533C" w:rsidRPr="0062127B">
        <w:rPr>
          <w:rFonts w:ascii="Times New Roman" w:hAnsi="Times New Roman"/>
          <w:sz w:val="28"/>
          <w:szCs w:val="24"/>
        </w:rPr>
        <w:t>Последующим потрясением для демографической структуры населения стал массовый голод 1932 – 1933 гг., раз</w:t>
      </w:r>
      <w:r w:rsidR="0041533C">
        <w:rPr>
          <w:rFonts w:ascii="Times New Roman" w:hAnsi="Times New Roman"/>
          <w:sz w:val="28"/>
          <w:szCs w:val="24"/>
        </w:rPr>
        <w:t>разившийся в период коллективизации</w:t>
      </w:r>
      <w:r w:rsidR="0041533C" w:rsidRPr="0062127B">
        <w:rPr>
          <w:rFonts w:ascii="Times New Roman" w:hAnsi="Times New Roman"/>
          <w:sz w:val="28"/>
          <w:szCs w:val="24"/>
        </w:rPr>
        <w:t>. Потери в результате голода и вызванных ими болезней составили около 7 млн. человек (в период 1932 – 1934 гг.)</w:t>
      </w:r>
      <w:r w:rsidR="0041533C">
        <w:rPr>
          <w:rStyle w:val="a5"/>
          <w:rFonts w:ascii="Times New Roman" w:hAnsi="Times New Roman"/>
          <w:sz w:val="28"/>
          <w:szCs w:val="24"/>
        </w:rPr>
        <w:footnoteReference w:id="17"/>
      </w:r>
      <w:r w:rsidR="0041533C" w:rsidRPr="0062127B">
        <w:rPr>
          <w:rFonts w:ascii="Times New Roman" w:hAnsi="Times New Roman"/>
          <w:sz w:val="28"/>
          <w:szCs w:val="24"/>
        </w:rPr>
        <w:t>. В эти годы произошло существенное снижение рождаемости, отчасти вызванной высокой смертностью беременных женщин.</w:t>
      </w:r>
      <w:r w:rsidR="0041533C">
        <w:rPr>
          <w:rFonts w:ascii="Times New Roman" w:hAnsi="Times New Roman"/>
          <w:sz w:val="28"/>
          <w:szCs w:val="24"/>
        </w:rPr>
        <w:t xml:space="preserve"> Эти воздействия подготовили почву для формирования особенностей старения в России, но последствия их уже стали стерлись с демографической структуры населения.</w:t>
      </w:r>
    </w:p>
    <w:p w:rsidR="007D5484" w:rsidRPr="00FC5D33" w:rsidRDefault="0041533C" w:rsidP="007D5484">
      <w:pPr>
        <w:spacing w:line="360" w:lineRule="auto"/>
        <w:ind w:firstLine="708"/>
        <w:jc w:val="both"/>
        <w:rPr>
          <w:rFonts w:ascii="Times New Roman" w:hAnsi="Times New Roman"/>
          <w:sz w:val="28"/>
          <w:szCs w:val="24"/>
        </w:rPr>
      </w:pPr>
      <w:r>
        <w:rPr>
          <w:rFonts w:ascii="Times New Roman" w:hAnsi="Times New Roman"/>
          <w:sz w:val="28"/>
          <w:szCs w:val="24"/>
        </w:rPr>
        <w:t xml:space="preserve">Самым </w:t>
      </w:r>
      <w:r w:rsidRPr="005C4CA5">
        <w:rPr>
          <w:rFonts w:ascii="Times New Roman" w:hAnsi="Times New Roman"/>
          <w:sz w:val="28"/>
          <w:szCs w:val="24"/>
        </w:rPr>
        <w:t xml:space="preserve"> серьезным потрясением  для</w:t>
      </w:r>
      <w:r>
        <w:rPr>
          <w:rFonts w:ascii="Times New Roman" w:hAnsi="Times New Roman"/>
          <w:sz w:val="28"/>
          <w:szCs w:val="24"/>
        </w:rPr>
        <w:t xml:space="preserve"> российской структуры населения</w:t>
      </w:r>
      <w:r w:rsidRPr="005C4CA5">
        <w:rPr>
          <w:rFonts w:ascii="Times New Roman" w:hAnsi="Times New Roman"/>
          <w:sz w:val="28"/>
          <w:szCs w:val="24"/>
        </w:rPr>
        <w:t xml:space="preserve"> ста</w:t>
      </w:r>
      <w:r w:rsidR="00CA74F6">
        <w:rPr>
          <w:rFonts w:ascii="Times New Roman" w:hAnsi="Times New Roman"/>
          <w:sz w:val="28"/>
          <w:szCs w:val="24"/>
        </w:rPr>
        <w:t>ла Вторая мировая война 1941–</w:t>
      </w:r>
      <w:r w:rsidRPr="005C4CA5">
        <w:rPr>
          <w:rFonts w:ascii="Times New Roman" w:hAnsi="Times New Roman"/>
          <w:sz w:val="28"/>
          <w:szCs w:val="24"/>
        </w:rPr>
        <w:t>1945 гг. До начала войны численность населения росла и изменялась в основном за счет естественной прибыли (убыли) населения, после «первой волны эмиграции» характер миграционных процессов был незначителен, к 1941 году население составило 111 млн. человек. Численные потери в годы войны составили 13,4 млн. человек, не только  в результате  повышения показателей смертности, но и снижения рождаемости. В те же годы началась</w:t>
      </w:r>
      <w:r w:rsidR="00D43B66">
        <w:rPr>
          <w:rFonts w:ascii="Times New Roman" w:hAnsi="Times New Roman"/>
          <w:sz w:val="28"/>
          <w:szCs w:val="24"/>
        </w:rPr>
        <w:t xml:space="preserve"> «вторая волна» эмиграции (1941–</w:t>
      </w:r>
      <w:r w:rsidRPr="005C4CA5">
        <w:rPr>
          <w:rFonts w:ascii="Times New Roman" w:hAnsi="Times New Roman"/>
          <w:sz w:val="28"/>
          <w:szCs w:val="24"/>
        </w:rPr>
        <w:t>1944 гг.). Лица, перемещенные за границу в результате военных действий, отказавшиеся вернуться в</w:t>
      </w:r>
      <w:r w:rsidR="00D43B66">
        <w:rPr>
          <w:rFonts w:ascii="Times New Roman" w:hAnsi="Times New Roman"/>
          <w:sz w:val="28"/>
          <w:szCs w:val="24"/>
        </w:rPr>
        <w:t xml:space="preserve"> страну  численно составили 0,5–</w:t>
      </w:r>
      <w:r w:rsidRPr="005C4CA5">
        <w:rPr>
          <w:rFonts w:ascii="Times New Roman" w:hAnsi="Times New Roman"/>
          <w:sz w:val="28"/>
          <w:szCs w:val="24"/>
        </w:rPr>
        <w:t>0,7 млн. человек. В годы Второй мировой войны значительно снизилась рождаемость. С 1940 года показатель рождаемости снизился на 33 процента к 1946 году.  Значительное влияние  война оказала на диспропорцию полов, численность мужчин резко сократилась,</w:t>
      </w:r>
      <w:r w:rsidR="00D43B66">
        <w:rPr>
          <w:rFonts w:ascii="Times New Roman" w:hAnsi="Times New Roman"/>
          <w:sz w:val="28"/>
          <w:szCs w:val="24"/>
        </w:rPr>
        <w:t xml:space="preserve"> основные потери поколений 1895–</w:t>
      </w:r>
      <w:r w:rsidRPr="005C4CA5">
        <w:rPr>
          <w:rFonts w:ascii="Times New Roman" w:hAnsi="Times New Roman"/>
          <w:sz w:val="28"/>
          <w:szCs w:val="24"/>
        </w:rPr>
        <w:t>1926 года. В 1946 году Соотношение мужчин и женщин в общем населении составило 1339 к 1000 в пользу женщин, и в репродуктивном возрасте (20</w:t>
      </w:r>
      <w:r w:rsidR="00D43B66">
        <w:rPr>
          <w:rFonts w:ascii="Times New Roman" w:hAnsi="Times New Roman"/>
          <w:sz w:val="28"/>
          <w:szCs w:val="24"/>
        </w:rPr>
        <w:t>–</w:t>
      </w:r>
      <w:r w:rsidRPr="005C4CA5">
        <w:rPr>
          <w:rFonts w:ascii="Times New Roman" w:hAnsi="Times New Roman"/>
          <w:sz w:val="28"/>
          <w:szCs w:val="24"/>
        </w:rPr>
        <w:t xml:space="preserve">49 лет) 1614 </w:t>
      </w:r>
      <w:r w:rsidRPr="005C4CA5">
        <w:rPr>
          <w:rFonts w:ascii="Times New Roman" w:hAnsi="Times New Roman"/>
          <w:sz w:val="28"/>
          <w:szCs w:val="24"/>
        </w:rPr>
        <w:lastRenderedPageBreak/>
        <w:t>к 1000</w:t>
      </w:r>
      <w:r>
        <w:rPr>
          <w:rStyle w:val="a5"/>
          <w:rFonts w:ascii="Times New Roman" w:hAnsi="Times New Roman"/>
          <w:sz w:val="28"/>
          <w:szCs w:val="24"/>
        </w:rPr>
        <w:footnoteReference w:id="18"/>
      </w:r>
      <w:r w:rsidRPr="005C4CA5">
        <w:rPr>
          <w:rFonts w:ascii="Times New Roman" w:hAnsi="Times New Roman"/>
          <w:sz w:val="28"/>
          <w:szCs w:val="24"/>
        </w:rPr>
        <w:t xml:space="preserve"> . В послевоенные годы наблюдалось снижение младенческой смертности, по сравнению с 1940 годом снижение составило</w:t>
      </w:r>
      <w:r w:rsidR="007D5484" w:rsidRPr="005C4CA5">
        <w:rPr>
          <w:rFonts w:ascii="Times New Roman" w:hAnsi="Times New Roman"/>
          <w:sz w:val="28"/>
          <w:szCs w:val="24"/>
        </w:rPr>
        <w:t>74 процента к 1946 году. Это произошло в результате  внедрения антибиотиков и реализации мер по улучшению ухода за матерью и ребенком.</w:t>
      </w:r>
    </w:p>
    <w:p w:rsidR="007D5484" w:rsidRPr="00FC5D33" w:rsidRDefault="007D5484" w:rsidP="00D17632">
      <w:pPr>
        <w:spacing w:line="360" w:lineRule="auto"/>
        <w:ind w:firstLine="709"/>
        <w:jc w:val="both"/>
        <w:rPr>
          <w:rFonts w:ascii="Times New Roman" w:hAnsi="Times New Roman"/>
          <w:sz w:val="28"/>
          <w:szCs w:val="24"/>
        </w:rPr>
      </w:pPr>
      <w:r w:rsidRPr="00FC5D33">
        <w:rPr>
          <w:rFonts w:ascii="Times New Roman" w:hAnsi="Times New Roman"/>
          <w:sz w:val="28"/>
          <w:szCs w:val="24"/>
        </w:rPr>
        <w:t xml:space="preserve">Описанные выше пертурбационные воздействия протекали в рамках первого демографического перехода, наметившего свои пути развития еще во второй половине XIX века. Напомним, первый демографический переход характеризует  переход от традиционных высоких уровней рождаемости к низким. Этот процесс в России начался на несколько десятилетий позже, чем в большинстве развитых странах мира. Тенденции снижения смертности наметились еще в конце </w:t>
      </w:r>
      <w:r w:rsidRPr="00FC5D33">
        <w:rPr>
          <w:rFonts w:ascii="Times New Roman" w:hAnsi="Times New Roman"/>
          <w:sz w:val="28"/>
          <w:szCs w:val="24"/>
          <w:lang w:val="en-US"/>
        </w:rPr>
        <w:t>XIX</w:t>
      </w:r>
      <w:r w:rsidRPr="00FC5D33">
        <w:rPr>
          <w:rFonts w:ascii="Times New Roman" w:hAnsi="Times New Roman"/>
          <w:sz w:val="28"/>
          <w:szCs w:val="24"/>
        </w:rPr>
        <w:t xml:space="preserve"> века, но они были не значительны. Рождаемость же в России начала падать с гораздо более высокогоуровня, чем в других странах, и причиной первых тенденций снижения рождаемости стала великая «эмансипация»</w:t>
      </w:r>
      <w:r w:rsidRPr="00FC5D33">
        <w:rPr>
          <w:rStyle w:val="a5"/>
          <w:rFonts w:ascii="Times New Roman" w:hAnsi="Times New Roman"/>
          <w:sz w:val="28"/>
          <w:szCs w:val="24"/>
        </w:rPr>
        <w:footnoteReference w:id="19"/>
      </w:r>
      <w:r w:rsidRPr="00FC5D33">
        <w:rPr>
          <w:rFonts w:ascii="Times New Roman" w:hAnsi="Times New Roman"/>
          <w:sz w:val="28"/>
          <w:szCs w:val="24"/>
        </w:rPr>
        <w:t xml:space="preserve">и первая аграрная реформа 1861 года. Под воздействием различных потрясений </w:t>
      </w:r>
      <w:r w:rsidRPr="00FC5D33">
        <w:rPr>
          <w:rFonts w:ascii="Times New Roman" w:hAnsi="Times New Roman"/>
          <w:sz w:val="28"/>
          <w:szCs w:val="24"/>
          <w:lang w:val="en-US"/>
        </w:rPr>
        <w:t>XX</w:t>
      </w:r>
      <w:r w:rsidRPr="00FC5D33">
        <w:rPr>
          <w:rFonts w:ascii="Times New Roman" w:hAnsi="Times New Roman"/>
          <w:sz w:val="28"/>
          <w:szCs w:val="24"/>
        </w:rPr>
        <w:t xml:space="preserve"> века, описанных выше, России удалось преодолеть переход к низким уровням</w:t>
      </w:r>
      <w:r w:rsidR="000A7E64">
        <w:rPr>
          <w:rFonts w:ascii="Times New Roman" w:hAnsi="Times New Roman"/>
          <w:sz w:val="28"/>
          <w:szCs w:val="24"/>
        </w:rPr>
        <w:t xml:space="preserve"> рождаемости в кратчайшие сроки – </w:t>
      </w:r>
      <w:r w:rsidRPr="00FC5D33">
        <w:rPr>
          <w:rFonts w:ascii="Times New Roman" w:hAnsi="Times New Roman"/>
          <w:sz w:val="28"/>
          <w:szCs w:val="24"/>
        </w:rPr>
        <w:t>за 70 лет</w:t>
      </w:r>
      <w:r w:rsidRPr="00FC5D33">
        <w:rPr>
          <w:rStyle w:val="a5"/>
          <w:rFonts w:ascii="Times New Roman" w:hAnsi="Times New Roman"/>
          <w:sz w:val="28"/>
          <w:szCs w:val="24"/>
        </w:rPr>
        <w:footnoteReference w:id="20"/>
      </w:r>
      <w:r w:rsidRPr="00FC5D33">
        <w:rPr>
          <w:rFonts w:ascii="Times New Roman" w:hAnsi="Times New Roman"/>
          <w:sz w:val="28"/>
          <w:szCs w:val="24"/>
        </w:rPr>
        <w:t>, и тем самым завершить переход одновременно с другими развитыми странами в середине 1960-х годов. В среднем этот показатель составляет 2 рождения на одну женщину.</w:t>
      </w:r>
    </w:p>
    <w:p w:rsidR="00D372B2" w:rsidRPr="00FC5D33" w:rsidRDefault="007D5484" w:rsidP="00D17632">
      <w:pPr>
        <w:spacing w:line="360" w:lineRule="auto"/>
        <w:ind w:firstLine="709"/>
        <w:jc w:val="both"/>
        <w:rPr>
          <w:rFonts w:ascii="Times New Roman" w:hAnsi="Times New Roman"/>
          <w:sz w:val="28"/>
          <w:szCs w:val="24"/>
        </w:rPr>
      </w:pPr>
      <w:r w:rsidRPr="00FC5D33">
        <w:rPr>
          <w:rFonts w:ascii="Times New Roman" w:hAnsi="Times New Roman"/>
          <w:sz w:val="28"/>
          <w:szCs w:val="24"/>
        </w:rPr>
        <w:t>Каким образом этот процесс был ускорен? Результатом пертурбационных воздействий с 1914 года до окончания Второй Мировой войны стала значительная трансформация демографической структуры населения по сравнению с классическими изменениями в ходе смен фаз демографического перехода. Половозрастная пирамида 1946 года</w:t>
      </w:r>
      <w:r>
        <w:rPr>
          <w:rFonts w:ascii="Times New Roman" w:hAnsi="Times New Roman"/>
          <w:sz w:val="28"/>
          <w:szCs w:val="24"/>
        </w:rPr>
        <w:t xml:space="preserve"> (</w:t>
      </w:r>
      <w:r w:rsidRPr="00FC5D33">
        <w:rPr>
          <w:rFonts w:ascii="Times New Roman" w:hAnsi="Times New Roman"/>
          <w:sz w:val="28"/>
          <w:szCs w:val="24"/>
        </w:rPr>
        <w:t xml:space="preserve">рисунок 1) была подорвана  снизу за счет снижения рождаемости, ярко выделяются </w:t>
      </w:r>
      <w:r w:rsidRPr="00FC5D33">
        <w:rPr>
          <w:rFonts w:ascii="Times New Roman" w:hAnsi="Times New Roman"/>
          <w:sz w:val="28"/>
          <w:szCs w:val="24"/>
        </w:rPr>
        <w:lastRenderedPageBreak/>
        <w:t>деформированные левая и правая часть, за счет нарушения диспропорции полов, и существенно выделяется  малочисленная возрастная группа с 25 до 40 лет.  Получили распространение аборты как средство контроля над рождаемостью. Закон 1936 года о запрете абортов дал небольшой эффект – увеличение на 8</w:t>
      </w:r>
      <w:r w:rsidR="00D372B2" w:rsidRPr="00FC5D33">
        <w:rPr>
          <w:rFonts w:ascii="Times New Roman" w:hAnsi="Times New Roman"/>
          <w:sz w:val="28"/>
          <w:szCs w:val="24"/>
        </w:rPr>
        <w:t>процентов показателей рождаемости в 1937 году, в последующие годы эффект был менее значительным.</w:t>
      </w:r>
    </w:p>
    <w:p w:rsidR="00D372B2" w:rsidRDefault="00355876" w:rsidP="00D372B2">
      <w:pPr>
        <w:pStyle w:val="a7"/>
        <w:jc w:val="center"/>
        <w:rPr>
          <w:rFonts w:ascii="Times New Roman" w:hAnsi="Times New Roman"/>
          <w:sz w:val="28"/>
          <w:szCs w:val="24"/>
        </w:rPr>
      </w:pPr>
      <w:r>
        <w:rPr>
          <w:rFonts w:ascii="Times New Roman" w:hAnsi="Times New Roman"/>
          <w:noProof/>
          <w:sz w:val="28"/>
          <w:szCs w:val="24"/>
          <w:lang w:eastAsia="ru-RU"/>
        </w:rPr>
        <w:drawing>
          <wp:inline distT="0" distB="0" distL="0" distR="0">
            <wp:extent cx="3058795" cy="241871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637" t="35574" r="42657" b="16907"/>
                    <a:stretch>
                      <a:fillRect/>
                    </a:stretch>
                  </pic:blipFill>
                  <pic:spPr bwMode="auto">
                    <a:xfrm>
                      <a:off x="0" y="0"/>
                      <a:ext cx="3058795" cy="2418715"/>
                    </a:xfrm>
                    <a:prstGeom prst="rect">
                      <a:avLst/>
                    </a:prstGeom>
                    <a:noFill/>
                    <a:ln>
                      <a:noFill/>
                    </a:ln>
                  </pic:spPr>
                </pic:pic>
              </a:graphicData>
            </a:graphic>
          </wp:inline>
        </w:drawing>
      </w:r>
    </w:p>
    <w:p w:rsidR="00D372B2" w:rsidRPr="00EB4E5A" w:rsidRDefault="00D372B2" w:rsidP="00D372B2">
      <w:pPr>
        <w:pStyle w:val="a3"/>
        <w:jc w:val="center"/>
        <w:rPr>
          <w:rFonts w:ascii="Times New Roman" w:hAnsi="Times New Roman"/>
          <w:b/>
          <w:sz w:val="24"/>
          <w:szCs w:val="24"/>
        </w:rPr>
      </w:pPr>
      <w:r w:rsidRPr="00EB4E5A">
        <w:rPr>
          <w:rFonts w:ascii="Times New Roman" w:hAnsi="Times New Roman"/>
          <w:b/>
          <w:sz w:val="24"/>
          <w:szCs w:val="24"/>
        </w:rPr>
        <w:t xml:space="preserve">Рисунок </w:t>
      </w:r>
      <w:r w:rsidR="00CB2BFE" w:rsidRPr="00EB4E5A">
        <w:rPr>
          <w:rFonts w:ascii="Times New Roman" w:hAnsi="Times New Roman"/>
          <w:b/>
          <w:sz w:val="24"/>
          <w:szCs w:val="24"/>
        </w:rPr>
        <w:fldChar w:fldCharType="begin"/>
      </w:r>
      <w:r w:rsidRPr="00EB4E5A">
        <w:rPr>
          <w:rFonts w:ascii="Times New Roman" w:hAnsi="Times New Roman"/>
          <w:b/>
          <w:sz w:val="24"/>
          <w:szCs w:val="24"/>
        </w:rPr>
        <w:instrText xml:space="preserve"> SEQ Рисунок \* ARABIC </w:instrText>
      </w:r>
      <w:r w:rsidR="00CB2BFE" w:rsidRPr="00EB4E5A">
        <w:rPr>
          <w:rFonts w:ascii="Times New Roman" w:hAnsi="Times New Roman"/>
          <w:b/>
          <w:sz w:val="24"/>
          <w:szCs w:val="24"/>
        </w:rPr>
        <w:fldChar w:fldCharType="separate"/>
      </w:r>
      <w:r w:rsidRPr="00EB4E5A">
        <w:rPr>
          <w:rFonts w:ascii="Times New Roman" w:hAnsi="Times New Roman"/>
          <w:b/>
          <w:noProof/>
          <w:sz w:val="24"/>
          <w:szCs w:val="24"/>
        </w:rPr>
        <w:t>1</w:t>
      </w:r>
      <w:r w:rsidR="00CB2BFE" w:rsidRPr="00EB4E5A">
        <w:rPr>
          <w:rFonts w:ascii="Times New Roman" w:hAnsi="Times New Roman"/>
          <w:b/>
          <w:sz w:val="24"/>
          <w:szCs w:val="24"/>
        </w:rPr>
        <w:fldChar w:fldCharType="end"/>
      </w:r>
      <w:r w:rsidRPr="00EB4E5A">
        <w:rPr>
          <w:rFonts w:ascii="Times New Roman" w:hAnsi="Times New Roman"/>
          <w:b/>
          <w:sz w:val="24"/>
          <w:szCs w:val="24"/>
        </w:rPr>
        <w:t>. Уменьшение численности отдельных возрастных групп за годы войны.</w:t>
      </w:r>
    </w:p>
    <w:p w:rsidR="00D372B2" w:rsidRDefault="00D372B2" w:rsidP="00D372B2">
      <w:pPr>
        <w:pStyle w:val="a3"/>
        <w:jc w:val="both"/>
        <w:rPr>
          <w:rFonts w:ascii="Times New Roman" w:hAnsi="Times New Roman"/>
          <w:sz w:val="24"/>
          <w:szCs w:val="24"/>
          <w:lang w:val="ru-RU"/>
        </w:rPr>
      </w:pPr>
      <w:r w:rsidRPr="00EB4E5A">
        <w:rPr>
          <w:rFonts w:ascii="Times New Roman" w:hAnsi="Times New Roman"/>
          <w:sz w:val="24"/>
          <w:szCs w:val="24"/>
        </w:rPr>
        <w:t xml:space="preserve">Источник: Возрастная пирамида населения России на начало 1946 года,  сплошная линия </w:t>
      </w:r>
      <w:r w:rsidR="000A7E64">
        <w:rPr>
          <w:rFonts w:ascii="Times New Roman" w:hAnsi="Times New Roman"/>
          <w:sz w:val="24"/>
          <w:szCs w:val="24"/>
        </w:rPr>
        <w:t>–</w:t>
      </w:r>
      <w:r w:rsidRPr="00EB4E5A">
        <w:rPr>
          <w:rFonts w:ascii="Times New Roman" w:hAnsi="Times New Roman"/>
          <w:sz w:val="24"/>
          <w:szCs w:val="24"/>
        </w:rPr>
        <w:t xml:space="preserve"> численность когор</w:t>
      </w:r>
      <w:r w:rsidR="007A3EF5" w:rsidRPr="00EB4E5A">
        <w:rPr>
          <w:rFonts w:ascii="Times New Roman" w:hAnsi="Times New Roman"/>
          <w:sz w:val="24"/>
          <w:szCs w:val="24"/>
        </w:rPr>
        <w:t>т на начало 1941 года//</w:t>
      </w:r>
      <w:r w:rsidRPr="00EB4E5A">
        <w:rPr>
          <w:rFonts w:ascii="Times New Roman" w:hAnsi="Times New Roman"/>
          <w:sz w:val="24"/>
          <w:szCs w:val="24"/>
        </w:rPr>
        <w:t xml:space="preserve">  Андреев Е. М., Дарский Л. Е., Харькова Т. Л. Демографическая история России: 1927-1959. Гл. 8, с.10. – М., 1998. </w:t>
      </w:r>
    </w:p>
    <w:p w:rsidR="00A7588B" w:rsidRPr="00A7588B" w:rsidRDefault="00A7588B" w:rsidP="00D372B2">
      <w:pPr>
        <w:pStyle w:val="a3"/>
        <w:jc w:val="both"/>
        <w:rPr>
          <w:rFonts w:ascii="Times New Roman" w:hAnsi="Times New Roman"/>
          <w:sz w:val="24"/>
          <w:szCs w:val="24"/>
          <w:lang w:val="ru-RU"/>
        </w:rPr>
      </w:pPr>
    </w:p>
    <w:p w:rsidR="00D372B2" w:rsidRPr="00F46299" w:rsidRDefault="00D372B2" w:rsidP="00D372B2">
      <w:pPr>
        <w:pStyle w:val="a3"/>
        <w:jc w:val="both"/>
        <w:rPr>
          <w:rFonts w:ascii="Times New Roman" w:hAnsi="Times New Roman"/>
        </w:rPr>
      </w:pPr>
    </w:p>
    <w:p w:rsidR="00A7588B" w:rsidRPr="00FC5D33" w:rsidRDefault="00A7588B" w:rsidP="00A7588B">
      <w:pPr>
        <w:spacing w:line="360" w:lineRule="auto"/>
        <w:ind w:firstLine="709"/>
        <w:jc w:val="both"/>
        <w:rPr>
          <w:rFonts w:ascii="Times New Roman" w:hAnsi="Times New Roman"/>
          <w:sz w:val="28"/>
          <w:szCs w:val="24"/>
        </w:rPr>
      </w:pPr>
      <w:r w:rsidRPr="00FC5D33">
        <w:rPr>
          <w:rFonts w:ascii="Times New Roman" w:hAnsi="Times New Roman"/>
          <w:sz w:val="28"/>
          <w:szCs w:val="24"/>
        </w:rPr>
        <w:t xml:space="preserve">Эпидемиологический переход  в стране также начался позднее, чем в развитых странах. Основная цель первого этапа перехода состоит в сокращении распространенности инфекционных болезней и устранении других экзогенных причин смертности. В результате ряда мероприятий по улучшению системы здравоохранения, улучшения санитарных условий, массовой вакцинации, увеличения числа врачей,  повышения гигиенической грамотности, улучшения условий ухода за беременными и детьми ранних возрастов, удалось снизить  общую смертность по причине болезней и, в </w:t>
      </w:r>
      <w:r w:rsidRPr="00FC5D33">
        <w:rPr>
          <w:rFonts w:ascii="Times New Roman" w:hAnsi="Times New Roman"/>
          <w:sz w:val="28"/>
          <w:szCs w:val="24"/>
        </w:rPr>
        <w:lastRenderedPageBreak/>
        <w:t>частности, сократить младенческую смертность. Удалось увеличить продолжительность жизни, к концу 1950-х годов она возросла до 69 лет</w:t>
      </w:r>
      <w:r w:rsidRPr="00FC5D33">
        <w:rPr>
          <w:rStyle w:val="a5"/>
          <w:rFonts w:ascii="Times New Roman" w:hAnsi="Times New Roman"/>
          <w:sz w:val="28"/>
          <w:szCs w:val="24"/>
        </w:rPr>
        <w:footnoteReference w:id="21"/>
      </w:r>
      <w:r w:rsidRPr="00FC5D33">
        <w:rPr>
          <w:rFonts w:ascii="Times New Roman" w:hAnsi="Times New Roman"/>
          <w:sz w:val="28"/>
          <w:szCs w:val="24"/>
        </w:rPr>
        <w:t>.</w:t>
      </w:r>
    </w:p>
    <w:p w:rsidR="00D372B2" w:rsidRPr="00FC5D33" w:rsidRDefault="00D372B2" w:rsidP="00A7588B">
      <w:pPr>
        <w:spacing w:line="360" w:lineRule="auto"/>
        <w:ind w:firstLine="708"/>
        <w:jc w:val="both"/>
        <w:rPr>
          <w:rFonts w:ascii="Times New Roman" w:hAnsi="Times New Roman"/>
          <w:sz w:val="28"/>
          <w:szCs w:val="24"/>
        </w:rPr>
      </w:pPr>
      <w:r w:rsidRPr="00FC5D33">
        <w:rPr>
          <w:rFonts w:ascii="Times New Roman" w:hAnsi="Times New Roman"/>
          <w:sz w:val="28"/>
          <w:szCs w:val="24"/>
        </w:rPr>
        <w:t xml:space="preserve">Напомним, что все рассматриваемые нами изменения структуры населения оказывают влияния на становление процесса демографического старения. Увеличение доли лиц старших возрастов, происходит в результате устранения экзогенных причин смертности, из-за чего увеличивается продолжительность жизни, а также в результате снижения рождаемости, что подрывает структуру населения «снизу». Поэтому, для того, чтобы лучше проанализировать текущую ситуацию в стране, необходимо разобраться в истоках развития этого процесса, что и рассматривается в данной главе.Пертурбационные воздействия начала столетия и, главным образом, нарушение воспроизводства населения в результате Второй мировой войны отозвались «эхом» снижения рождаемости в 1960-е годы. Этот процесс вполне естественный, достаточно снова обратиться к рисунку 1, где видно, что на половозрастной структуре численность населения в детских возрастах существенно мала. Соответственно, в 1960-е годы мы имеем низкую численность населения в репродуктивном возрасте.В то время как показатель смертности начал расти, в основном за счет смертей от болезней системы кровообращения и несчастных случаев. Младенческая смертность в тот период продолжала свое снижение с незначительными колебаниями вплоть до 1970-х гг., но к 1980-м она продолжила тенденцию снижения. Основные потери населения  после 1960 года были в основном в трудоспособном населении.Обратим внимание на характер механического воздействия на демографическую структуру населения. </w:t>
      </w:r>
    </w:p>
    <w:p w:rsidR="00D372B2" w:rsidRPr="00FC5D33" w:rsidRDefault="00355876" w:rsidP="00D372B2">
      <w:pPr>
        <w:jc w:val="center"/>
        <w:rPr>
          <w:rFonts w:ascii="Times New Roman" w:hAnsi="Times New Roman"/>
          <w:sz w:val="28"/>
          <w:szCs w:val="24"/>
        </w:rPr>
      </w:pPr>
      <w:r>
        <w:rPr>
          <w:rFonts w:ascii="Times New Roman" w:hAnsi="Times New Roman"/>
          <w:noProof/>
          <w:sz w:val="28"/>
          <w:szCs w:val="24"/>
          <w:lang w:eastAsia="ru-RU"/>
        </w:rPr>
        <w:lastRenderedPageBreak/>
        <w:drawing>
          <wp:inline distT="0" distB="0" distL="0" distR="0">
            <wp:extent cx="4805045" cy="2493645"/>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06" t="20927" r="34431" b="33235"/>
                    <a:stretch>
                      <a:fillRect/>
                    </a:stretch>
                  </pic:blipFill>
                  <pic:spPr bwMode="auto">
                    <a:xfrm>
                      <a:off x="0" y="0"/>
                      <a:ext cx="4805045" cy="2493645"/>
                    </a:xfrm>
                    <a:prstGeom prst="rect">
                      <a:avLst/>
                    </a:prstGeom>
                    <a:noFill/>
                    <a:ln>
                      <a:noFill/>
                    </a:ln>
                  </pic:spPr>
                </pic:pic>
              </a:graphicData>
            </a:graphic>
          </wp:inline>
        </w:drawing>
      </w:r>
    </w:p>
    <w:p w:rsidR="00D372B2" w:rsidRPr="00A7588B" w:rsidRDefault="00D372B2" w:rsidP="00A7588B">
      <w:pPr>
        <w:pStyle w:val="a3"/>
        <w:rPr>
          <w:rFonts w:ascii="Times New Roman" w:hAnsi="Times New Roman"/>
          <w:sz w:val="24"/>
        </w:rPr>
      </w:pPr>
      <w:r w:rsidRPr="00EB4E5A">
        <w:rPr>
          <w:rFonts w:ascii="Times New Roman" w:hAnsi="Times New Roman"/>
          <w:b/>
          <w:sz w:val="24"/>
          <w:szCs w:val="24"/>
        </w:rPr>
        <w:t xml:space="preserve">Рисунок </w:t>
      </w:r>
      <w:r w:rsidR="00CB2BFE" w:rsidRPr="00EB4E5A">
        <w:rPr>
          <w:rFonts w:ascii="Times New Roman" w:hAnsi="Times New Roman"/>
          <w:b/>
          <w:sz w:val="24"/>
          <w:szCs w:val="24"/>
        </w:rPr>
        <w:fldChar w:fldCharType="begin"/>
      </w:r>
      <w:r w:rsidRPr="00EB4E5A">
        <w:rPr>
          <w:rFonts w:ascii="Times New Roman" w:hAnsi="Times New Roman"/>
          <w:b/>
          <w:sz w:val="24"/>
          <w:szCs w:val="24"/>
        </w:rPr>
        <w:instrText xml:space="preserve"> SEQ Рисунок \* ARABIC </w:instrText>
      </w:r>
      <w:r w:rsidR="00CB2BFE" w:rsidRPr="00EB4E5A">
        <w:rPr>
          <w:rFonts w:ascii="Times New Roman" w:hAnsi="Times New Roman"/>
          <w:b/>
          <w:sz w:val="24"/>
          <w:szCs w:val="24"/>
        </w:rPr>
        <w:fldChar w:fldCharType="separate"/>
      </w:r>
      <w:r w:rsidRPr="00EB4E5A">
        <w:rPr>
          <w:rFonts w:ascii="Times New Roman" w:hAnsi="Times New Roman"/>
          <w:b/>
          <w:noProof/>
          <w:sz w:val="24"/>
          <w:szCs w:val="24"/>
        </w:rPr>
        <w:t>2</w:t>
      </w:r>
      <w:r w:rsidR="00CB2BFE" w:rsidRPr="00EB4E5A">
        <w:rPr>
          <w:rFonts w:ascii="Times New Roman" w:hAnsi="Times New Roman"/>
          <w:b/>
          <w:sz w:val="24"/>
          <w:szCs w:val="24"/>
        </w:rPr>
        <w:fldChar w:fldCharType="end"/>
      </w:r>
      <w:r w:rsidRPr="00EB4E5A">
        <w:rPr>
          <w:rFonts w:ascii="Times New Roman" w:hAnsi="Times New Roman"/>
          <w:b/>
          <w:sz w:val="24"/>
          <w:szCs w:val="24"/>
        </w:rPr>
        <w:t>. Возрастно-половая пирамида России по переписям 1989 и 2002 (сплошная линия) годов.</w:t>
      </w:r>
      <w:r w:rsidRPr="00A7588B">
        <w:rPr>
          <w:rFonts w:ascii="Times New Roman" w:hAnsi="Times New Roman"/>
          <w:sz w:val="24"/>
        </w:rPr>
        <w:t>Источник:  Сайт Федеральной Государственной Статистической Службы (Росстат)// Интерактивные приложения// Численность и состав населен</w:t>
      </w:r>
      <w:r w:rsidR="00A53E1C" w:rsidRPr="00A7588B">
        <w:rPr>
          <w:rFonts w:ascii="Times New Roman" w:hAnsi="Times New Roman"/>
          <w:sz w:val="24"/>
        </w:rPr>
        <w:t>ия// Возрастно-половая пирамида.</w:t>
      </w:r>
      <w:r w:rsidRPr="00A7588B">
        <w:rPr>
          <w:rFonts w:ascii="Times New Roman" w:hAnsi="Times New Roman"/>
          <w:sz w:val="24"/>
          <w:lang w:val="en-US"/>
        </w:rPr>
        <w:t>URL</w:t>
      </w:r>
      <w:r w:rsidR="00A53E1C" w:rsidRPr="00A7588B">
        <w:rPr>
          <w:rFonts w:ascii="Times New Roman" w:hAnsi="Times New Roman"/>
          <w:sz w:val="24"/>
        </w:rPr>
        <w:t xml:space="preserve">: </w:t>
      </w:r>
      <w:r w:rsidRPr="00A7588B">
        <w:rPr>
          <w:rFonts w:ascii="Times New Roman" w:hAnsi="Times New Roman"/>
          <w:sz w:val="24"/>
        </w:rPr>
        <w:t>&lt;</w:t>
      </w:r>
      <w:hyperlink r:id="rId13" w:history="1">
        <w:r w:rsidRPr="00A7588B">
          <w:rPr>
            <w:rStyle w:val="a8"/>
            <w:rFonts w:ascii="Times New Roman" w:hAnsi="Times New Roman"/>
            <w:color w:val="auto"/>
            <w:sz w:val="24"/>
            <w:u w:val="none"/>
            <w:lang w:val="en-US"/>
          </w:rPr>
          <w:t>http</w:t>
        </w:r>
        <w:r w:rsidRPr="00A7588B">
          <w:rPr>
            <w:rStyle w:val="a8"/>
            <w:rFonts w:ascii="Times New Roman" w:hAnsi="Times New Roman"/>
            <w:color w:val="auto"/>
            <w:sz w:val="24"/>
            <w:u w:val="none"/>
          </w:rPr>
          <w:t>://</w:t>
        </w:r>
        <w:r w:rsidRPr="00A7588B">
          <w:rPr>
            <w:rStyle w:val="a8"/>
            <w:rFonts w:ascii="Times New Roman" w:hAnsi="Times New Roman"/>
            <w:color w:val="auto"/>
            <w:sz w:val="24"/>
            <w:u w:val="none"/>
            <w:lang w:val="en-US"/>
          </w:rPr>
          <w:t>www</w:t>
        </w:r>
        <w:r w:rsidRPr="00A7588B">
          <w:rPr>
            <w:rStyle w:val="a8"/>
            <w:rFonts w:ascii="Times New Roman" w:hAnsi="Times New Roman"/>
            <w:color w:val="auto"/>
            <w:sz w:val="24"/>
            <w:u w:val="none"/>
          </w:rPr>
          <w:t>.</w:t>
        </w:r>
        <w:r w:rsidRPr="00A7588B">
          <w:rPr>
            <w:rStyle w:val="a8"/>
            <w:rFonts w:ascii="Times New Roman" w:hAnsi="Times New Roman"/>
            <w:color w:val="auto"/>
            <w:sz w:val="24"/>
            <w:u w:val="none"/>
            <w:lang w:val="en-US"/>
          </w:rPr>
          <w:t>gks</w:t>
        </w:r>
        <w:r w:rsidRPr="00A7588B">
          <w:rPr>
            <w:rStyle w:val="a8"/>
            <w:rFonts w:ascii="Times New Roman" w:hAnsi="Times New Roman"/>
            <w:color w:val="auto"/>
            <w:sz w:val="24"/>
            <w:u w:val="none"/>
          </w:rPr>
          <w:t>.</w:t>
        </w:r>
        <w:r w:rsidRPr="00A7588B">
          <w:rPr>
            <w:rStyle w:val="a8"/>
            <w:rFonts w:ascii="Times New Roman" w:hAnsi="Times New Roman"/>
            <w:color w:val="auto"/>
            <w:sz w:val="24"/>
            <w:u w:val="none"/>
            <w:lang w:val="en-US"/>
          </w:rPr>
          <w:t>ru</w:t>
        </w:r>
        <w:r w:rsidRPr="00A7588B">
          <w:rPr>
            <w:rStyle w:val="a8"/>
            <w:rFonts w:ascii="Times New Roman" w:hAnsi="Times New Roman"/>
            <w:color w:val="auto"/>
            <w:sz w:val="24"/>
            <w:u w:val="none"/>
          </w:rPr>
          <w:t>/</w:t>
        </w:r>
        <w:r w:rsidRPr="00A7588B">
          <w:rPr>
            <w:rStyle w:val="a8"/>
            <w:rFonts w:ascii="Times New Roman" w:hAnsi="Times New Roman"/>
            <w:color w:val="auto"/>
            <w:sz w:val="24"/>
            <w:u w:val="none"/>
            <w:lang w:val="en-US"/>
          </w:rPr>
          <w:t>wps</w:t>
        </w:r>
        <w:r w:rsidRPr="00A7588B">
          <w:rPr>
            <w:rStyle w:val="a8"/>
            <w:rFonts w:ascii="Times New Roman" w:hAnsi="Times New Roman"/>
            <w:color w:val="auto"/>
            <w:sz w:val="24"/>
            <w:u w:val="none"/>
          </w:rPr>
          <w:t>/</w:t>
        </w:r>
        <w:r w:rsidRPr="00A7588B">
          <w:rPr>
            <w:rStyle w:val="a8"/>
            <w:rFonts w:ascii="Times New Roman" w:hAnsi="Times New Roman"/>
            <w:color w:val="auto"/>
            <w:sz w:val="24"/>
            <w:u w:val="none"/>
            <w:lang w:val="en-US"/>
          </w:rPr>
          <w:t>wcm</w:t>
        </w:r>
        <w:r w:rsidRPr="00A7588B">
          <w:rPr>
            <w:rStyle w:val="a8"/>
            <w:rFonts w:ascii="Times New Roman" w:hAnsi="Times New Roman"/>
            <w:color w:val="auto"/>
            <w:sz w:val="24"/>
            <w:u w:val="none"/>
          </w:rPr>
          <w:t>/</w:t>
        </w:r>
        <w:r w:rsidRPr="00A7588B">
          <w:rPr>
            <w:rStyle w:val="a8"/>
            <w:rFonts w:ascii="Times New Roman" w:hAnsi="Times New Roman"/>
            <w:color w:val="auto"/>
            <w:sz w:val="24"/>
            <w:u w:val="none"/>
            <w:lang w:val="en-US"/>
          </w:rPr>
          <w:t>connect</w:t>
        </w:r>
        <w:r w:rsidRPr="00A7588B">
          <w:rPr>
            <w:rStyle w:val="a8"/>
            <w:rFonts w:ascii="Times New Roman" w:hAnsi="Times New Roman"/>
            <w:color w:val="auto"/>
            <w:sz w:val="24"/>
            <w:u w:val="none"/>
          </w:rPr>
          <w:t>/</w:t>
        </w:r>
        <w:r w:rsidRPr="00A7588B">
          <w:rPr>
            <w:rStyle w:val="a8"/>
            <w:rFonts w:ascii="Times New Roman" w:hAnsi="Times New Roman"/>
            <w:color w:val="auto"/>
            <w:sz w:val="24"/>
            <w:u w:val="none"/>
            <w:lang w:val="en-US"/>
          </w:rPr>
          <w:t>rosstat</w:t>
        </w:r>
        <w:r w:rsidRPr="00A7588B">
          <w:rPr>
            <w:rStyle w:val="a8"/>
            <w:rFonts w:ascii="Times New Roman" w:hAnsi="Times New Roman"/>
            <w:color w:val="auto"/>
            <w:sz w:val="24"/>
            <w:u w:val="none"/>
          </w:rPr>
          <w:t>_</w:t>
        </w:r>
        <w:r w:rsidRPr="00A7588B">
          <w:rPr>
            <w:rStyle w:val="a8"/>
            <w:rFonts w:ascii="Times New Roman" w:hAnsi="Times New Roman"/>
            <w:color w:val="auto"/>
            <w:sz w:val="24"/>
            <w:u w:val="none"/>
            <w:lang w:val="en-US"/>
          </w:rPr>
          <w:t>main</w:t>
        </w:r>
        <w:r w:rsidRPr="00A7588B">
          <w:rPr>
            <w:rStyle w:val="a8"/>
            <w:rFonts w:ascii="Times New Roman" w:hAnsi="Times New Roman"/>
            <w:color w:val="auto"/>
            <w:sz w:val="24"/>
            <w:u w:val="none"/>
          </w:rPr>
          <w:t>/</w:t>
        </w:r>
        <w:r w:rsidRPr="00A7588B">
          <w:rPr>
            <w:rStyle w:val="a8"/>
            <w:rFonts w:ascii="Times New Roman" w:hAnsi="Times New Roman"/>
            <w:color w:val="auto"/>
            <w:sz w:val="24"/>
            <w:u w:val="none"/>
            <w:lang w:val="en-US"/>
          </w:rPr>
          <w:t>rosstat</w:t>
        </w:r>
        <w:r w:rsidRPr="00A7588B">
          <w:rPr>
            <w:rStyle w:val="a8"/>
            <w:rFonts w:ascii="Times New Roman" w:hAnsi="Times New Roman"/>
            <w:color w:val="auto"/>
            <w:sz w:val="24"/>
            <w:u w:val="none"/>
          </w:rPr>
          <w:t>/</w:t>
        </w:r>
        <w:r w:rsidRPr="00A7588B">
          <w:rPr>
            <w:rStyle w:val="a8"/>
            <w:rFonts w:ascii="Times New Roman" w:hAnsi="Times New Roman"/>
            <w:color w:val="auto"/>
            <w:sz w:val="24"/>
            <w:u w:val="none"/>
            <w:lang w:val="en-US"/>
          </w:rPr>
          <w:t>ru</w:t>
        </w:r>
        <w:r w:rsidRPr="00A7588B">
          <w:rPr>
            <w:rStyle w:val="a8"/>
            <w:rFonts w:ascii="Times New Roman" w:hAnsi="Times New Roman"/>
            <w:color w:val="auto"/>
            <w:sz w:val="24"/>
            <w:u w:val="none"/>
          </w:rPr>
          <w:t>/</w:t>
        </w:r>
        <w:r w:rsidRPr="00A7588B">
          <w:rPr>
            <w:rStyle w:val="a8"/>
            <w:rFonts w:ascii="Times New Roman" w:hAnsi="Times New Roman"/>
            <w:color w:val="auto"/>
            <w:sz w:val="24"/>
            <w:u w:val="none"/>
            <w:lang w:val="en-US"/>
          </w:rPr>
          <w:t>apps</w:t>
        </w:r>
        <w:r w:rsidRPr="00A7588B">
          <w:rPr>
            <w:rStyle w:val="a8"/>
            <w:rFonts w:ascii="Times New Roman" w:hAnsi="Times New Roman"/>
            <w:color w:val="auto"/>
            <w:sz w:val="24"/>
            <w:u w:val="none"/>
          </w:rPr>
          <w:t>/6</w:t>
        </w:r>
        <w:r w:rsidRPr="00A7588B">
          <w:rPr>
            <w:rStyle w:val="a8"/>
            <w:rFonts w:ascii="Times New Roman" w:hAnsi="Times New Roman"/>
            <w:color w:val="auto"/>
            <w:sz w:val="24"/>
            <w:u w:val="none"/>
            <w:lang w:val="en-US"/>
          </w:rPr>
          <w:t>ca</w:t>
        </w:r>
        <w:r w:rsidRPr="00A7588B">
          <w:rPr>
            <w:rStyle w:val="a8"/>
            <w:rFonts w:ascii="Times New Roman" w:hAnsi="Times New Roman"/>
            <w:color w:val="auto"/>
            <w:sz w:val="24"/>
            <w:u w:val="none"/>
          </w:rPr>
          <w:t>5</w:t>
        </w:r>
        <w:r w:rsidRPr="00A7588B">
          <w:rPr>
            <w:rStyle w:val="a8"/>
            <w:rFonts w:ascii="Times New Roman" w:hAnsi="Times New Roman"/>
            <w:color w:val="auto"/>
            <w:sz w:val="24"/>
            <w:u w:val="none"/>
            <w:lang w:val="en-US"/>
          </w:rPr>
          <w:t>fc</w:t>
        </w:r>
        <w:r w:rsidRPr="00A7588B">
          <w:rPr>
            <w:rStyle w:val="a8"/>
            <w:rFonts w:ascii="Times New Roman" w:hAnsi="Times New Roman"/>
            <w:color w:val="auto"/>
            <w:sz w:val="24"/>
            <w:u w:val="none"/>
          </w:rPr>
          <w:t>804</w:t>
        </w:r>
        <w:r w:rsidRPr="00A7588B">
          <w:rPr>
            <w:rStyle w:val="a8"/>
            <w:rFonts w:ascii="Times New Roman" w:hAnsi="Times New Roman"/>
            <w:color w:val="auto"/>
            <w:sz w:val="24"/>
            <w:u w:val="none"/>
            <w:lang w:val="en-US"/>
          </w:rPr>
          <w:t>a</w:t>
        </w:r>
        <w:r w:rsidRPr="00A7588B">
          <w:rPr>
            <w:rStyle w:val="a8"/>
            <w:rFonts w:ascii="Times New Roman" w:hAnsi="Times New Roman"/>
            <w:color w:val="auto"/>
            <w:sz w:val="24"/>
            <w:u w:val="none"/>
          </w:rPr>
          <w:t>47</w:t>
        </w:r>
        <w:r w:rsidRPr="00A7588B">
          <w:rPr>
            <w:rStyle w:val="a8"/>
            <w:rFonts w:ascii="Times New Roman" w:hAnsi="Times New Roman"/>
            <w:color w:val="auto"/>
            <w:sz w:val="24"/>
            <w:u w:val="none"/>
            <w:lang w:val="en-US"/>
          </w:rPr>
          <w:t>df</w:t>
        </w:r>
        <w:r w:rsidRPr="00A7588B">
          <w:rPr>
            <w:rStyle w:val="a8"/>
            <w:rFonts w:ascii="Times New Roman" w:hAnsi="Times New Roman"/>
            <w:color w:val="auto"/>
            <w:sz w:val="24"/>
            <w:u w:val="none"/>
          </w:rPr>
          <w:t>3</w:t>
        </w:r>
        <w:r w:rsidRPr="00A7588B">
          <w:rPr>
            <w:rStyle w:val="a8"/>
            <w:rFonts w:ascii="Times New Roman" w:hAnsi="Times New Roman"/>
            <w:color w:val="auto"/>
            <w:sz w:val="24"/>
            <w:u w:val="none"/>
            <w:lang w:val="en-US"/>
          </w:rPr>
          <w:t>aa</w:t>
        </w:r>
        <w:r w:rsidRPr="00A7588B">
          <w:rPr>
            <w:rStyle w:val="a8"/>
            <w:rFonts w:ascii="Times New Roman" w:hAnsi="Times New Roman"/>
            <w:color w:val="auto"/>
            <w:sz w:val="24"/>
            <w:u w:val="none"/>
          </w:rPr>
          <w:t>95</w:t>
        </w:r>
        <w:r w:rsidRPr="00A7588B">
          <w:rPr>
            <w:rStyle w:val="a8"/>
            <w:rFonts w:ascii="Times New Roman" w:hAnsi="Times New Roman"/>
            <w:color w:val="auto"/>
            <w:sz w:val="24"/>
            <w:u w:val="none"/>
            <w:lang w:val="en-US"/>
          </w:rPr>
          <w:t>cabf</w:t>
        </w:r>
        <w:r w:rsidRPr="00A7588B">
          <w:rPr>
            <w:rStyle w:val="a8"/>
            <w:rFonts w:ascii="Times New Roman" w:hAnsi="Times New Roman"/>
            <w:color w:val="auto"/>
            <w:sz w:val="24"/>
            <w:u w:val="none"/>
          </w:rPr>
          <w:t>75</w:t>
        </w:r>
        <w:r w:rsidRPr="00A7588B">
          <w:rPr>
            <w:rStyle w:val="a8"/>
            <w:rFonts w:ascii="Times New Roman" w:hAnsi="Times New Roman"/>
            <w:color w:val="auto"/>
            <w:sz w:val="24"/>
            <w:u w:val="none"/>
            <w:lang w:val="en-US"/>
          </w:rPr>
          <w:t>a</w:t>
        </w:r>
        <w:r w:rsidRPr="00A7588B">
          <w:rPr>
            <w:rStyle w:val="a8"/>
            <w:rFonts w:ascii="Times New Roman" w:hAnsi="Times New Roman"/>
            <w:color w:val="auto"/>
            <w:sz w:val="24"/>
            <w:u w:val="none"/>
          </w:rPr>
          <w:t>2</w:t>
        </w:r>
        <w:r w:rsidRPr="00A7588B">
          <w:rPr>
            <w:rStyle w:val="a8"/>
            <w:rFonts w:ascii="Times New Roman" w:hAnsi="Times New Roman"/>
            <w:color w:val="auto"/>
            <w:sz w:val="24"/>
            <w:u w:val="none"/>
            <w:lang w:val="en-US"/>
          </w:rPr>
          <w:t>eeced</w:t>
        </w:r>
      </w:hyperlink>
      <w:r w:rsidRPr="00A7588B">
        <w:rPr>
          <w:rFonts w:ascii="Times New Roman" w:hAnsi="Times New Roman"/>
          <w:sz w:val="24"/>
        </w:rPr>
        <w:t>&gt;.</w:t>
      </w:r>
    </w:p>
    <w:p w:rsidR="00D372B2" w:rsidRPr="00EB4E5A" w:rsidRDefault="00D372B2" w:rsidP="00D372B2">
      <w:pPr>
        <w:spacing w:line="360" w:lineRule="auto"/>
        <w:jc w:val="both"/>
        <w:rPr>
          <w:rFonts w:ascii="Times New Roman" w:hAnsi="Times New Roman"/>
          <w:sz w:val="20"/>
          <w:szCs w:val="20"/>
        </w:rPr>
      </w:pPr>
    </w:p>
    <w:p w:rsidR="00A53E1C" w:rsidRPr="00FC5D33" w:rsidRDefault="00A53E1C" w:rsidP="00A53E1C">
      <w:pPr>
        <w:spacing w:line="360" w:lineRule="auto"/>
        <w:ind w:firstLine="708"/>
        <w:jc w:val="both"/>
        <w:rPr>
          <w:rFonts w:ascii="Times New Roman" w:hAnsi="Times New Roman"/>
          <w:sz w:val="28"/>
          <w:szCs w:val="24"/>
        </w:rPr>
      </w:pPr>
      <w:r w:rsidRPr="00FC5D33">
        <w:rPr>
          <w:rFonts w:ascii="Times New Roman" w:hAnsi="Times New Roman"/>
          <w:sz w:val="28"/>
          <w:szCs w:val="24"/>
        </w:rPr>
        <w:t>В начале 1980-х годов для России было характерно изменение показателей рождаемости в сторону увеличения, но во второй половине «вторым эхом» войны отозвалось снижением этого показателя, закончившееся крахом рождаемости в 1990-е годы, в результате новых социальных потрясений, вызванных развалом советской власти и начала второго демографического перехода. Обратим внимание на половозрастную пирамиду 1989 года, представленную цветом на рисунке 2. На ней хорошо отражены последствия всех социально-экономических потрясений первой половины века, падения рождаемости в 1960-е годы, и наметившееся падение рождаемости в 1960-е годы. На возрастно-половой пирамиде 2002 года, представленной сплошной линией на рисунке 2, также отражаются следы социальных катастроф, хотя последствия Первой мировой войны постепенно забываются, но особенно ярко выделяется сильное сужение нижней части пирамиды в результате падения рождаемости в 1990-е годы. Так же заметно сужение в трудовом возрасте по сравнению с 1989 годом. Что свидетельствует о возросшей пенсионной нагрузке на этот слой населения.</w:t>
      </w:r>
      <w:r w:rsidRPr="00FC5D33">
        <w:rPr>
          <w:rFonts w:ascii="Times New Roman" w:hAnsi="Times New Roman"/>
          <w:sz w:val="28"/>
          <w:szCs w:val="24"/>
        </w:rPr>
        <w:tab/>
      </w:r>
    </w:p>
    <w:p w:rsidR="00A53E1C" w:rsidRPr="00FC5D33" w:rsidRDefault="00A53E1C" w:rsidP="00A7588B">
      <w:pPr>
        <w:spacing w:line="360" w:lineRule="auto"/>
        <w:ind w:firstLine="708"/>
        <w:jc w:val="both"/>
        <w:rPr>
          <w:rFonts w:ascii="Times New Roman" w:hAnsi="Times New Roman"/>
          <w:sz w:val="28"/>
          <w:szCs w:val="24"/>
        </w:rPr>
      </w:pPr>
      <w:r w:rsidRPr="00FC5D33">
        <w:rPr>
          <w:rFonts w:ascii="Times New Roman" w:hAnsi="Times New Roman"/>
          <w:sz w:val="28"/>
          <w:szCs w:val="24"/>
        </w:rPr>
        <w:lastRenderedPageBreak/>
        <w:t>В середине 1990-х годов в России начался второй демографический переход</w:t>
      </w:r>
      <w:r w:rsidRPr="00FC5D33">
        <w:rPr>
          <w:rStyle w:val="a5"/>
          <w:rFonts w:ascii="Times New Roman" w:hAnsi="Times New Roman"/>
          <w:sz w:val="28"/>
          <w:szCs w:val="24"/>
        </w:rPr>
        <w:footnoteReference w:id="22"/>
      </w:r>
      <w:r w:rsidRPr="00FC5D33">
        <w:rPr>
          <w:rFonts w:ascii="Times New Roman" w:hAnsi="Times New Roman"/>
          <w:sz w:val="28"/>
          <w:szCs w:val="24"/>
        </w:rPr>
        <w:t xml:space="preserve">, что вкупе с социальными потрясениями значительно снизило рождаемость. Этому свидетельствует увеличение доли внебрачных детей, меняется традиционная форма модели семьи, с 1994 года резко увеличился средний возраст вступления в брак, снижение рождаемости сопровождается снижением абортов, в результате широкой распространенности контрацептивов, рост среднего возраста матери при рождении первого ребенка. Обратим внимание на рисунок 3, здесь представлена половозрастная пирамида населения России в 2012 году в сравнении с 2002 годом. Здесь видны последствия снижения рождаемости в 1990-е годы в возрастах 10-20 лет. За прошедшее десятилетие увеличилась доля лиц старше 60 лет и находящихся в предпенсионных возрастах, что прогнозирует увеличениепенсионной нагрузки уже через 10 лет. При этом надо еще учесть, что в трудоспособный возраст войдут поколения низкой рождаемости девяностых годов. </w:t>
      </w:r>
    </w:p>
    <w:p w:rsidR="00A53E1C" w:rsidRDefault="00355876" w:rsidP="00A53E1C">
      <w:pPr>
        <w:spacing w:line="360" w:lineRule="auto"/>
        <w:jc w:val="center"/>
        <w:rPr>
          <w:rFonts w:ascii="Times New Roman" w:hAnsi="Times New Roman"/>
          <w:sz w:val="28"/>
          <w:szCs w:val="24"/>
        </w:rPr>
      </w:pPr>
      <w:r>
        <w:rPr>
          <w:rFonts w:ascii="Times New Roman" w:hAnsi="Times New Roman"/>
          <w:noProof/>
          <w:sz w:val="28"/>
          <w:szCs w:val="24"/>
          <w:lang w:eastAsia="ru-RU"/>
        </w:rPr>
        <w:drawing>
          <wp:inline distT="0" distB="0" distL="0" distR="0">
            <wp:extent cx="4679950" cy="22612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34" t="21591" r="31328" b="32309"/>
                    <a:stretch>
                      <a:fillRect/>
                    </a:stretch>
                  </pic:blipFill>
                  <pic:spPr bwMode="auto">
                    <a:xfrm>
                      <a:off x="0" y="0"/>
                      <a:ext cx="4679950" cy="2261235"/>
                    </a:xfrm>
                    <a:prstGeom prst="rect">
                      <a:avLst/>
                    </a:prstGeom>
                    <a:noFill/>
                    <a:ln>
                      <a:noFill/>
                    </a:ln>
                  </pic:spPr>
                </pic:pic>
              </a:graphicData>
            </a:graphic>
          </wp:inline>
        </w:drawing>
      </w:r>
    </w:p>
    <w:p w:rsidR="00FD5C5C" w:rsidRPr="00A7588B" w:rsidRDefault="00A53E1C" w:rsidP="00A7588B">
      <w:pPr>
        <w:spacing w:line="240" w:lineRule="auto"/>
        <w:rPr>
          <w:rStyle w:val="a8"/>
          <w:rFonts w:ascii="Times New Roman" w:hAnsi="Times New Roman"/>
          <w:color w:val="auto"/>
          <w:sz w:val="24"/>
          <w:szCs w:val="20"/>
          <w:u w:val="none"/>
          <w:lang w:val="en-US"/>
        </w:rPr>
      </w:pPr>
      <w:r w:rsidRPr="00EB4E5A">
        <w:rPr>
          <w:rFonts w:ascii="Times New Roman" w:hAnsi="Times New Roman"/>
          <w:b/>
          <w:sz w:val="24"/>
          <w:szCs w:val="24"/>
        </w:rPr>
        <w:t xml:space="preserve">Рисунок </w:t>
      </w:r>
      <w:r w:rsidR="00CB2BFE" w:rsidRPr="00EB4E5A">
        <w:rPr>
          <w:rFonts w:ascii="Times New Roman" w:hAnsi="Times New Roman"/>
          <w:b/>
          <w:sz w:val="24"/>
          <w:szCs w:val="24"/>
        </w:rPr>
        <w:fldChar w:fldCharType="begin"/>
      </w:r>
      <w:r w:rsidRPr="00EB4E5A">
        <w:rPr>
          <w:rFonts w:ascii="Times New Roman" w:hAnsi="Times New Roman"/>
          <w:b/>
          <w:sz w:val="24"/>
          <w:szCs w:val="24"/>
        </w:rPr>
        <w:instrText xml:space="preserve"> SEQ Рисунок \* ARABIC </w:instrText>
      </w:r>
      <w:r w:rsidR="00CB2BFE" w:rsidRPr="00EB4E5A">
        <w:rPr>
          <w:rFonts w:ascii="Times New Roman" w:hAnsi="Times New Roman"/>
          <w:b/>
          <w:sz w:val="24"/>
          <w:szCs w:val="24"/>
        </w:rPr>
        <w:fldChar w:fldCharType="separate"/>
      </w:r>
      <w:r w:rsidRPr="00EB4E5A">
        <w:rPr>
          <w:rFonts w:ascii="Times New Roman" w:hAnsi="Times New Roman"/>
          <w:b/>
          <w:noProof/>
          <w:sz w:val="24"/>
          <w:szCs w:val="24"/>
        </w:rPr>
        <w:t>3</w:t>
      </w:r>
      <w:r w:rsidR="00CB2BFE" w:rsidRPr="00EB4E5A">
        <w:rPr>
          <w:rFonts w:ascii="Times New Roman" w:hAnsi="Times New Roman"/>
          <w:b/>
          <w:sz w:val="24"/>
          <w:szCs w:val="24"/>
        </w:rPr>
        <w:fldChar w:fldCharType="end"/>
      </w:r>
      <w:r w:rsidRPr="00EB4E5A">
        <w:rPr>
          <w:rFonts w:ascii="Times New Roman" w:hAnsi="Times New Roman"/>
          <w:b/>
          <w:sz w:val="24"/>
          <w:szCs w:val="24"/>
        </w:rPr>
        <w:t xml:space="preserve">. Половозрастная пирамида населения России в 2012 и 2002 (сплошная линия) годах. </w:t>
      </w:r>
      <w:r w:rsidRPr="00A7588B">
        <w:rPr>
          <w:rFonts w:ascii="Times New Roman" w:hAnsi="Times New Roman"/>
          <w:sz w:val="24"/>
          <w:szCs w:val="20"/>
        </w:rPr>
        <w:t xml:space="preserve">Источник: Сайт Федеральной Государственной Статистической Службы (Росстат)// Интерактивные приложения// Численность и состав населения// Возрастно-половая пирамида. </w:t>
      </w:r>
      <w:r w:rsidRPr="00A7588B">
        <w:rPr>
          <w:rFonts w:ascii="Times New Roman" w:hAnsi="Times New Roman"/>
          <w:sz w:val="24"/>
          <w:szCs w:val="20"/>
          <w:lang w:val="en-US"/>
        </w:rPr>
        <w:t>URL: &lt;</w:t>
      </w:r>
      <w:hyperlink r:id="rId15" w:history="1">
        <w:r w:rsidRPr="00A7588B">
          <w:rPr>
            <w:rStyle w:val="a8"/>
            <w:rFonts w:ascii="Times New Roman" w:hAnsi="Times New Roman"/>
            <w:color w:val="auto"/>
            <w:sz w:val="24"/>
            <w:szCs w:val="20"/>
            <w:u w:val="none"/>
            <w:lang w:val="en-US"/>
          </w:rPr>
          <w:t>http://www.gks.ru/wps/wcm/connect/rosstat_main/rosstat/ru/apps/6ca5fc804a47df3aa95cabf75a2eeced</w:t>
        </w:r>
      </w:hyperlink>
      <w:r w:rsidRPr="00A7588B">
        <w:rPr>
          <w:rFonts w:ascii="Times New Roman" w:hAnsi="Times New Roman"/>
          <w:sz w:val="24"/>
          <w:szCs w:val="20"/>
          <w:lang w:val="en-US"/>
        </w:rPr>
        <w:t xml:space="preserve">&gt;. </w:t>
      </w:r>
    </w:p>
    <w:p w:rsidR="00A53E1C" w:rsidRDefault="00A53E1C" w:rsidP="00D17632">
      <w:pPr>
        <w:spacing w:line="360" w:lineRule="auto"/>
        <w:jc w:val="both"/>
        <w:rPr>
          <w:rFonts w:ascii="Times New Roman" w:hAnsi="Times New Roman"/>
          <w:sz w:val="28"/>
          <w:szCs w:val="24"/>
        </w:rPr>
      </w:pPr>
      <w:r w:rsidRPr="00AE379C">
        <w:rPr>
          <w:rFonts w:ascii="Times New Roman" w:hAnsi="Times New Roman"/>
          <w:color w:val="0000FF"/>
          <w:sz w:val="28"/>
          <w:szCs w:val="24"/>
          <w:lang w:val="en-US"/>
        </w:rPr>
        <w:lastRenderedPageBreak/>
        <w:tab/>
      </w:r>
      <w:r w:rsidRPr="00FC5D33">
        <w:rPr>
          <w:rFonts w:ascii="Times New Roman" w:hAnsi="Times New Roman"/>
          <w:sz w:val="28"/>
          <w:szCs w:val="24"/>
        </w:rPr>
        <w:t xml:space="preserve">На рисунке 3 видно, что численно рождаемость возросла за последнее десятилетие. Но суммарный коэффициент рождаемости все еще не соответствует уровню простого воспроизводства населения (рисунок 4). В 1990 году этот показатель был приближен к уровню простого воспроизводства, но уже к 1995 году он снизился до 1,195. Правительством страны в целях повышения рождаемости в 2006 году был принят закон «О дополнительных мерах государственной поддержки семей, имеющих детей» </w:t>
      </w:r>
      <w:r w:rsidRPr="00FC5D33">
        <w:rPr>
          <w:rStyle w:val="a5"/>
          <w:rFonts w:ascii="Times New Roman" w:hAnsi="Times New Roman"/>
          <w:sz w:val="28"/>
          <w:szCs w:val="24"/>
        </w:rPr>
        <w:footnoteReference w:id="23"/>
      </w:r>
      <w:r w:rsidRPr="00FC5D33">
        <w:rPr>
          <w:rFonts w:ascii="Times New Roman" w:hAnsi="Times New Roman"/>
          <w:sz w:val="28"/>
          <w:szCs w:val="24"/>
        </w:rPr>
        <w:t>, в рамках которого семьям с тремя и более детьми предоставляется материнский капитал за рождение второго и последующих детей,  повышены пособия по уходу за ребенком до возраста 1,5 лет. На представленной динамике суммарного коэффициента рождаемости отражено положительное влияние этих мер, показатель растет до сих пор.</w:t>
      </w:r>
    </w:p>
    <w:p w:rsidR="001752D3" w:rsidRPr="00FC5D33" w:rsidRDefault="00355876" w:rsidP="001752D3">
      <w:pPr>
        <w:spacing w:line="360" w:lineRule="auto"/>
        <w:jc w:val="center"/>
        <w:rPr>
          <w:rFonts w:ascii="Times New Roman" w:hAnsi="Times New Roman"/>
          <w:sz w:val="28"/>
          <w:szCs w:val="24"/>
        </w:rPr>
      </w:pPr>
      <w:r>
        <w:rPr>
          <w:noProof/>
          <w:lang w:eastAsia="ru-RU"/>
        </w:rPr>
        <w:drawing>
          <wp:inline distT="0" distB="0" distL="0" distR="0">
            <wp:extent cx="4477110" cy="2484407"/>
            <wp:effectExtent l="0" t="0" r="19050" b="1143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588B" w:rsidRPr="00EB4E5A" w:rsidRDefault="00A7588B" w:rsidP="00A7588B">
      <w:pPr>
        <w:pStyle w:val="a7"/>
        <w:keepNext/>
        <w:spacing w:after="0"/>
        <w:rPr>
          <w:rFonts w:ascii="Times New Roman" w:hAnsi="Times New Roman"/>
          <w:sz w:val="24"/>
          <w:szCs w:val="24"/>
        </w:rPr>
      </w:pPr>
      <w:r w:rsidRPr="00EB4E5A">
        <w:rPr>
          <w:rFonts w:ascii="Times New Roman" w:hAnsi="Times New Roman"/>
          <w:color w:val="auto"/>
          <w:sz w:val="24"/>
          <w:szCs w:val="24"/>
        </w:rPr>
        <w:t xml:space="preserve">Рисунок </w:t>
      </w:r>
      <w:r w:rsidR="00CB2BFE" w:rsidRPr="00EB4E5A">
        <w:rPr>
          <w:rFonts w:ascii="Times New Roman" w:hAnsi="Times New Roman"/>
          <w:color w:val="auto"/>
          <w:sz w:val="24"/>
          <w:szCs w:val="24"/>
        </w:rPr>
        <w:fldChar w:fldCharType="begin"/>
      </w:r>
      <w:r w:rsidRPr="00EB4E5A">
        <w:rPr>
          <w:rFonts w:ascii="Times New Roman" w:hAnsi="Times New Roman"/>
          <w:color w:val="auto"/>
          <w:sz w:val="24"/>
          <w:szCs w:val="24"/>
        </w:rPr>
        <w:instrText xml:space="preserve"> SEQ Рисунок \* ARABIC </w:instrText>
      </w:r>
      <w:r w:rsidR="00CB2BFE" w:rsidRPr="00EB4E5A">
        <w:rPr>
          <w:rFonts w:ascii="Times New Roman" w:hAnsi="Times New Roman"/>
          <w:color w:val="auto"/>
          <w:sz w:val="24"/>
          <w:szCs w:val="24"/>
        </w:rPr>
        <w:fldChar w:fldCharType="separate"/>
      </w:r>
      <w:r w:rsidRPr="00EB4E5A">
        <w:rPr>
          <w:rFonts w:ascii="Times New Roman" w:hAnsi="Times New Roman"/>
          <w:noProof/>
          <w:color w:val="auto"/>
          <w:sz w:val="24"/>
          <w:szCs w:val="24"/>
        </w:rPr>
        <w:t>4</w:t>
      </w:r>
      <w:r w:rsidR="00CB2BFE" w:rsidRPr="00EB4E5A">
        <w:rPr>
          <w:rFonts w:ascii="Times New Roman" w:hAnsi="Times New Roman"/>
          <w:color w:val="auto"/>
          <w:sz w:val="24"/>
          <w:szCs w:val="24"/>
        </w:rPr>
        <w:fldChar w:fldCharType="end"/>
      </w:r>
      <w:r w:rsidRPr="00EB4E5A">
        <w:rPr>
          <w:rFonts w:ascii="Times New Roman" w:hAnsi="Times New Roman"/>
          <w:color w:val="auto"/>
          <w:sz w:val="24"/>
          <w:szCs w:val="24"/>
        </w:rPr>
        <w:t>. Динамика суммарного коэффициента рождаемости (число рождений в расчете на 1 женщину) в России за 1990 – 2011 годы.</w:t>
      </w:r>
    </w:p>
    <w:p w:rsidR="00A7588B" w:rsidRPr="00A7588B" w:rsidRDefault="00A7588B" w:rsidP="00A7588B">
      <w:pPr>
        <w:pStyle w:val="a7"/>
        <w:keepNext/>
        <w:spacing w:after="0"/>
        <w:rPr>
          <w:rFonts w:ascii="Times New Roman" w:hAnsi="Times New Roman"/>
          <w:b w:val="0"/>
          <w:color w:val="auto"/>
          <w:sz w:val="24"/>
          <w:szCs w:val="24"/>
        </w:rPr>
      </w:pPr>
      <w:r w:rsidRPr="00A7588B">
        <w:rPr>
          <w:rFonts w:ascii="Times New Roman" w:hAnsi="Times New Roman"/>
          <w:b w:val="0"/>
          <w:color w:val="auto"/>
          <w:sz w:val="24"/>
          <w:szCs w:val="24"/>
        </w:rPr>
        <w:t>Источник: График построен на основе данных суммарной рождаемости, представленных на сайте Федеральной Государственной Статистической Службы (Росстат)// Официальная статистика// Население// Демография.</w:t>
      </w:r>
      <w:r w:rsidRPr="00A7588B">
        <w:rPr>
          <w:rFonts w:ascii="Times New Roman" w:hAnsi="Times New Roman"/>
          <w:b w:val="0"/>
          <w:color w:val="auto"/>
          <w:sz w:val="24"/>
          <w:szCs w:val="24"/>
          <w:lang w:val="en-US"/>
        </w:rPr>
        <w:t>URL</w:t>
      </w:r>
      <w:r w:rsidRPr="00A7588B">
        <w:rPr>
          <w:rFonts w:ascii="Times New Roman" w:hAnsi="Times New Roman"/>
          <w:b w:val="0"/>
          <w:color w:val="auto"/>
          <w:sz w:val="24"/>
          <w:szCs w:val="24"/>
        </w:rPr>
        <w:t xml:space="preserve">: </w:t>
      </w:r>
      <w:hyperlink r:id="rId17" w:history="1">
        <w:r w:rsidRPr="00A7588B">
          <w:rPr>
            <w:rStyle w:val="a8"/>
            <w:rFonts w:ascii="Times New Roman" w:hAnsi="Times New Roman"/>
            <w:b w:val="0"/>
            <w:color w:val="auto"/>
            <w:sz w:val="24"/>
            <w:szCs w:val="24"/>
            <w:u w:val="none"/>
            <w:lang w:val="en-US"/>
          </w:rPr>
          <w:t>http</w:t>
        </w:r>
        <w:r w:rsidRPr="00A7588B">
          <w:rPr>
            <w:rStyle w:val="a8"/>
            <w:rFonts w:ascii="Times New Roman" w:hAnsi="Times New Roman"/>
            <w:b w:val="0"/>
            <w:color w:val="auto"/>
            <w:sz w:val="24"/>
            <w:szCs w:val="24"/>
            <w:u w:val="none"/>
          </w:rPr>
          <w:t>://</w:t>
        </w:r>
        <w:r w:rsidRPr="00A7588B">
          <w:rPr>
            <w:rStyle w:val="a8"/>
            <w:rFonts w:ascii="Times New Roman" w:hAnsi="Times New Roman"/>
            <w:b w:val="0"/>
            <w:color w:val="auto"/>
            <w:sz w:val="24"/>
            <w:szCs w:val="24"/>
            <w:u w:val="none"/>
            <w:lang w:val="en-US"/>
          </w:rPr>
          <w:t>www</w:t>
        </w:r>
        <w:r w:rsidRPr="00A7588B">
          <w:rPr>
            <w:rStyle w:val="a8"/>
            <w:rFonts w:ascii="Times New Roman" w:hAnsi="Times New Roman"/>
            <w:b w:val="0"/>
            <w:color w:val="auto"/>
            <w:sz w:val="24"/>
            <w:szCs w:val="24"/>
            <w:u w:val="none"/>
          </w:rPr>
          <w:t>.</w:t>
        </w:r>
        <w:r w:rsidRPr="00A7588B">
          <w:rPr>
            <w:rStyle w:val="a8"/>
            <w:rFonts w:ascii="Times New Roman" w:hAnsi="Times New Roman"/>
            <w:b w:val="0"/>
            <w:color w:val="auto"/>
            <w:sz w:val="24"/>
            <w:szCs w:val="24"/>
            <w:u w:val="none"/>
            <w:lang w:val="en-US"/>
          </w:rPr>
          <w:t>gks</w:t>
        </w:r>
        <w:r w:rsidRPr="00A7588B">
          <w:rPr>
            <w:rStyle w:val="a8"/>
            <w:rFonts w:ascii="Times New Roman" w:hAnsi="Times New Roman"/>
            <w:b w:val="0"/>
            <w:color w:val="auto"/>
            <w:sz w:val="24"/>
            <w:szCs w:val="24"/>
            <w:u w:val="none"/>
          </w:rPr>
          <w:t>.</w:t>
        </w:r>
        <w:r w:rsidRPr="00A7588B">
          <w:rPr>
            <w:rStyle w:val="a8"/>
            <w:rFonts w:ascii="Times New Roman" w:hAnsi="Times New Roman"/>
            <w:b w:val="0"/>
            <w:color w:val="auto"/>
            <w:sz w:val="24"/>
            <w:szCs w:val="24"/>
            <w:u w:val="none"/>
            <w:lang w:val="en-US"/>
          </w:rPr>
          <w:t>ru</w:t>
        </w:r>
        <w:r w:rsidRPr="00A7588B">
          <w:rPr>
            <w:rStyle w:val="a8"/>
            <w:rFonts w:ascii="Times New Roman" w:hAnsi="Times New Roman"/>
            <w:b w:val="0"/>
            <w:color w:val="auto"/>
            <w:sz w:val="24"/>
            <w:szCs w:val="24"/>
            <w:u w:val="none"/>
          </w:rPr>
          <w:t>/</w:t>
        </w:r>
        <w:r w:rsidRPr="00A7588B">
          <w:rPr>
            <w:rStyle w:val="a8"/>
            <w:rFonts w:ascii="Times New Roman" w:hAnsi="Times New Roman"/>
            <w:b w:val="0"/>
            <w:color w:val="auto"/>
            <w:sz w:val="24"/>
            <w:szCs w:val="24"/>
            <w:u w:val="none"/>
            <w:lang w:val="en-US"/>
          </w:rPr>
          <w:t>wps</w:t>
        </w:r>
        <w:r w:rsidRPr="00A7588B">
          <w:rPr>
            <w:rStyle w:val="a8"/>
            <w:rFonts w:ascii="Times New Roman" w:hAnsi="Times New Roman"/>
            <w:b w:val="0"/>
            <w:color w:val="auto"/>
            <w:sz w:val="24"/>
            <w:szCs w:val="24"/>
            <w:u w:val="none"/>
          </w:rPr>
          <w:t>/</w:t>
        </w:r>
        <w:r w:rsidRPr="00A7588B">
          <w:rPr>
            <w:rStyle w:val="a8"/>
            <w:rFonts w:ascii="Times New Roman" w:hAnsi="Times New Roman"/>
            <w:b w:val="0"/>
            <w:color w:val="auto"/>
            <w:sz w:val="24"/>
            <w:szCs w:val="24"/>
            <w:u w:val="none"/>
            <w:lang w:val="en-US"/>
          </w:rPr>
          <w:t>wcm</w:t>
        </w:r>
        <w:r w:rsidRPr="00A7588B">
          <w:rPr>
            <w:rStyle w:val="a8"/>
            <w:rFonts w:ascii="Times New Roman" w:hAnsi="Times New Roman"/>
            <w:b w:val="0"/>
            <w:color w:val="auto"/>
            <w:sz w:val="24"/>
            <w:szCs w:val="24"/>
            <w:u w:val="none"/>
          </w:rPr>
          <w:t>/</w:t>
        </w:r>
        <w:r w:rsidRPr="00A7588B">
          <w:rPr>
            <w:rStyle w:val="a8"/>
            <w:rFonts w:ascii="Times New Roman" w:hAnsi="Times New Roman"/>
            <w:b w:val="0"/>
            <w:color w:val="auto"/>
            <w:sz w:val="24"/>
            <w:szCs w:val="24"/>
            <w:u w:val="none"/>
            <w:lang w:val="en-US"/>
          </w:rPr>
          <w:t>connect</w:t>
        </w:r>
        <w:r w:rsidRPr="00A7588B">
          <w:rPr>
            <w:rStyle w:val="a8"/>
            <w:rFonts w:ascii="Times New Roman" w:hAnsi="Times New Roman"/>
            <w:b w:val="0"/>
            <w:color w:val="auto"/>
            <w:sz w:val="24"/>
            <w:szCs w:val="24"/>
            <w:u w:val="none"/>
          </w:rPr>
          <w:t>/</w:t>
        </w:r>
        <w:r w:rsidRPr="00A7588B">
          <w:rPr>
            <w:rStyle w:val="a8"/>
            <w:rFonts w:ascii="Times New Roman" w:hAnsi="Times New Roman"/>
            <w:b w:val="0"/>
            <w:color w:val="auto"/>
            <w:sz w:val="24"/>
            <w:szCs w:val="24"/>
            <w:u w:val="none"/>
            <w:lang w:val="en-US"/>
          </w:rPr>
          <w:t>rosstat</w:t>
        </w:r>
        <w:r w:rsidRPr="00A7588B">
          <w:rPr>
            <w:rStyle w:val="a8"/>
            <w:rFonts w:ascii="Times New Roman" w:hAnsi="Times New Roman"/>
            <w:b w:val="0"/>
            <w:color w:val="auto"/>
            <w:sz w:val="24"/>
            <w:szCs w:val="24"/>
            <w:u w:val="none"/>
          </w:rPr>
          <w:t>_</w:t>
        </w:r>
        <w:r w:rsidRPr="00A7588B">
          <w:rPr>
            <w:rStyle w:val="a8"/>
            <w:rFonts w:ascii="Times New Roman" w:hAnsi="Times New Roman"/>
            <w:b w:val="0"/>
            <w:color w:val="auto"/>
            <w:sz w:val="24"/>
            <w:szCs w:val="24"/>
            <w:u w:val="none"/>
            <w:lang w:val="en-US"/>
          </w:rPr>
          <w:t>main</w:t>
        </w:r>
        <w:r w:rsidRPr="00A7588B">
          <w:rPr>
            <w:rStyle w:val="a8"/>
            <w:rFonts w:ascii="Times New Roman" w:hAnsi="Times New Roman"/>
            <w:b w:val="0"/>
            <w:color w:val="auto"/>
            <w:sz w:val="24"/>
            <w:szCs w:val="24"/>
            <w:u w:val="none"/>
          </w:rPr>
          <w:t>/</w:t>
        </w:r>
        <w:r w:rsidRPr="00A7588B">
          <w:rPr>
            <w:rStyle w:val="a8"/>
            <w:rFonts w:ascii="Times New Roman" w:hAnsi="Times New Roman"/>
            <w:b w:val="0"/>
            <w:color w:val="auto"/>
            <w:sz w:val="24"/>
            <w:szCs w:val="24"/>
            <w:u w:val="none"/>
            <w:lang w:val="en-US"/>
          </w:rPr>
          <w:t>rosstat</w:t>
        </w:r>
        <w:r w:rsidRPr="00A7588B">
          <w:rPr>
            <w:rStyle w:val="a8"/>
            <w:rFonts w:ascii="Times New Roman" w:hAnsi="Times New Roman"/>
            <w:b w:val="0"/>
            <w:color w:val="auto"/>
            <w:sz w:val="24"/>
            <w:szCs w:val="24"/>
            <w:u w:val="none"/>
          </w:rPr>
          <w:t>/</w:t>
        </w:r>
        <w:r w:rsidRPr="00A7588B">
          <w:rPr>
            <w:rStyle w:val="a8"/>
            <w:rFonts w:ascii="Times New Roman" w:hAnsi="Times New Roman"/>
            <w:b w:val="0"/>
            <w:color w:val="auto"/>
            <w:sz w:val="24"/>
            <w:szCs w:val="24"/>
            <w:u w:val="none"/>
            <w:lang w:val="en-US"/>
          </w:rPr>
          <w:t>ru</w:t>
        </w:r>
        <w:r w:rsidRPr="00A7588B">
          <w:rPr>
            <w:rStyle w:val="a8"/>
            <w:rFonts w:ascii="Times New Roman" w:hAnsi="Times New Roman"/>
            <w:b w:val="0"/>
            <w:color w:val="auto"/>
            <w:sz w:val="24"/>
            <w:szCs w:val="24"/>
            <w:u w:val="none"/>
          </w:rPr>
          <w:t>/</w:t>
        </w:r>
        <w:r w:rsidRPr="00A7588B">
          <w:rPr>
            <w:rStyle w:val="a8"/>
            <w:rFonts w:ascii="Times New Roman" w:hAnsi="Times New Roman"/>
            <w:b w:val="0"/>
            <w:color w:val="auto"/>
            <w:sz w:val="24"/>
            <w:szCs w:val="24"/>
            <w:u w:val="none"/>
            <w:lang w:val="en-US"/>
          </w:rPr>
          <w:t>statistics</w:t>
        </w:r>
        <w:r w:rsidRPr="00A7588B">
          <w:rPr>
            <w:rStyle w:val="a8"/>
            <w:rFonts w:ascii="Times New Roman" w:hAnsi="Times New Roman"/>
            <w:b w:val="0"/>
            <w:color w:val="auto"/>
            <w:sz w:val="24"/>
            <w:szCs w:val="24"/>
            <w:u w:val="none"/>
          </w:rPr>
          <w:t>/</w:t>
        </w:r>
        <w:r w:rsidRPr="00A7588B">
          <w:rPr>
            <w:rStyle w:val="a8"/>
            <w:rFonts w:ascii="Times New Roman" w:hAnsi="Times New Roman"/>
            <w:b w:val="0"/>
            <w:color w:val="auto"/>
            <w:sz w:val="24"/>
            <w:szCs w:val="24"/>
            <w:u w:val="none"/>
            <w:lang w:val="en-US"/>
          </w:rPr>
          <w:t>population</w:t>
        </w:r>
        <w:r w:rsidRPr="00A7588B">
          <w:rPr>
            <w:rStyle w:val="a8"/>
            <w:rFonts w:ascii="Times New Roman" w:hAnsi="Times New Roman"/>
            <w:b w:val="0"/>
            <w:color w:val="auto"/>
            <w:sz w:val="24"/>
            <w:szCs w:val="24"/>
            <w:u w:val="none"/>
          </w:rPr>
          <w:t>/</w:t>
        </w:r>
        <w:r w:rsidRPr="00A7588B">
          <w:rPr>
            <w:rStyle w:val="a8"/>
            <w:rFonts w:ascii="Times New Roman" w:hAnsi="Times New Roman"/>
            <w:b w:val="0"/>
            <w:color w:val="auto"/>
            <w:sz w:val="24"/>
            <w:szCs w:val="24"/>
            <w:u w:val="none"/>
            <w:lang w:val="en-US"/>
          </w:rPr>
          <w:t>demography</w:t>
        </w:r>
        <w:r w:rsidRPr="00A7588B">
          <w:rPr>
            <w:rStyle w:val="a8"/>
            <w:rFonts w:ascii="Times New Roman" w:hAnsi="Times New Roman"/>
            <w:b w:val="0"/>
            <w:color w:val="auto"/>
            <w:sz w:val="24"/>
            <w:szCs w:val="24"/>
            <w:u w:val="none"/>
          </w:rPr>
          <w:t>/</w:t>
        </w:r>
      </w:hyperlink>
      <w:r w:rsidRPr="00A7588B">
        <w:rPr>
          <w:rFonts w:ascii="Times New Roman" w:hAnsi="Times New Roman"/>
          <w:b w:val="0"/>
          <w:color w:val="auto"/>
          <w:sz w:val="24"/>
          <w:szCs w:val="24"/>
        </w:rPr>
        <w:t>.</w:t>
      </w:r>
    </w:p>
    <w:p w:rsidR="00A7588B" w:rsidRPr="00A7588B" w:rsidRDefault="00A7588B" w:rsidP="00A7588B">
      <w:pPr>
        <w:spacing w:line="360" w:lineRule="auto"/>
        <w:ind w:firstLine="709"/>
        <w:rPr>
          <w:rFonts w:ascii="Times New Roman" w:hAnsi="Times New Roman"/>
          <w:sz w:val="24"/>
          <w:szCs w:val="24"/>
        </w:rPr>
      </w:pPr>
    </w:p>
    <w:p w:rsidR="001752D3" w:rsidRPr="00FC5D33" w:rsidRDefault="001752D3" w:rsidP="00A7588B">
      <w:pPr>
        <w:spacing w:line="360" w:lineRule="auto"/>
        <w:ind w:firstLine="708"/>
        <w:jc w:val="both"/>
        <w:rPr>
          <w:rFonts w:ascii="Times New Roman" w:hAnsi="Times New Roman"/>
          <w:sz w:val="28"/>
          <w:szCs w:val="24"/>
        </w:rPr>
      </w:pPr>
      <w:r w:rsidRPr="00FC5D33">
        <w:rPr>
          <w:rFonts w:ascii="Times New Roman" w:hAnsi="Times New Roman"/>
          <w:sz w:val="28"/>
          <w:szCs w:val="24"/>
        </w:rPr>
        <w:lastRenderedPageBreak/>
        <w:t>Уровень смертности также начинает снижаться, но мы все еще остаемся на отрицательном уровне естественного прироста, хотя убыль населения сокращается.</w:t>
      </w:r>
    </w:p>
    <w:p w:rsidR="001752D3" w:rsidRPr="00FC5D33" w:rsidRDefault="00355876" w:rsidP="001752D3">
      <w:pPr>
        <w:keepNext/>
        <w:spacing w:line="360" w:lineRule="auto"/>
        <w:jc w:val="center"/>
        <w:rPr>
          <w:rFonts w:ascii="Times New Roman" w:hAnsi="Times New Roman"/>
          <w:sz w:val="28"/>
          <w:szCs w:val="24"/>
        </w:rPr>
      </w:pPr>
      <w:r>
        <w:rPr>
          <w:noProof/>
          <w:lang w:eastAsia="ru-RU"/>
        </w:rPr>
        <w:drawing>
          <wp:inline distT="0" distB="0" distL="0" distR="0">
            <wp:extent cx="4324985" cy="2733675"/>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52D3" w:rsidRPr="00F46299" w:rsidRDefault="001752D3" w:rsidP="001752D3">
      <w:pPr>
        <w:pStyle w:val="a7"/>
        <w:spacing w:after="0"/>
        <w:jc w:val="center"/>
        <w:rPr>
          <w:rFonts w:ascii="Times New Roman" w:hAnsi="Times New Roman"/>
          <w:color w:val="auto"/>
          <w:sz w:val="24"/>
          <w:szCs w:val="24"/>
        </w:rPr>
      </w:pPr>
      <w:r w:rsidRPr="00F46299">
        <w:rPr>
          <w:rFonts w:ascii="Times New Roman" w:hAnsi="Times New Roman"/>
          <w:color w:val="auto"/>
          <w:sz w:val="24"/>
          <w:szCs w:val="24"/>
        </w:rPr>
        <w:t xml:space="preserve">Рисунок </w:t>
      </w:r>
      <w:r w:rsidR="00CB2BFE" w:rsidRPr="00F46299">
        <w:rPr>
          <w:rFonts w:ascii="Times New Roman" w:hAnsi="Times New Roman"/>
          <w:color w:val="auto"/>
          <w:sz w:val="24"/>
          <w:szCs w:val="24"/>
        </w:rPr>
        <w:fldChar w:fldCharType="begin"/>
      </w:r>
      <w:r w:rsidRPr="00F46299">
        <w:rPr>
          <w:rFonts w:ascii="Times New Roman" w:hAnsi="Times New Roman"/>
          <w:color w:val="auto"/>
          <w:sz w:val="24"/>
          <w:szCs w:val="24"/>
        </w:rPr>
        <w:instrText xml:space="preserve"> SEQ Рисунок \* ARABIC </w:instrText>
      </w:r>
      <w:r w:rsidR="00CB2BFE" w:rsidRPr="00F46299">
        <w:rPr>
          <w:rFonts w:ascii="Times New Roman" w:hAnsi="Times New Roman"/>
          <w:color w:val="auto"/>
          <w:sz w:val="24"/>
          <w:szCs w:val="24"/>
        </w:rPr>
        <w:fldChar w:fldCharType="separate"/>
      </w:r>
      <w:r w:rsidRPr="00F46299">
        <w:rPr>
          <w:rFonts w:ascii="Times New Roman" w:hAnsi="Times New Roman"/>
          <w:noProof/>
          <w:color w:val="auto"/>
          <w:sz w:val="24"/>
          <w:szCs w:val="24"/>
        </w:rPr>
        <w:t>5</w:t>
      </w:r>
      <w:r w:rsidR="00CB2BFE" w:rsidRPr="00F46299">
        <w:rPr>
          <w:rFonts w:ascii="Times New Roman" w:hAnsi="Times New Roman"/>
          <w:color w:val="auto"/>
          <w:sz w:val="24"/>
          <w:szCs w:val="24"/>
        </w:rPr>
        <w:fldChar w:fldCharType="end"/>
      </w:r>
      <w:r w:rsidRPr="00F46299">
        <w:rPr>
          <w:rFonts w:ascii="Times New Roman" w:hAnsi="Times New Roman"/>
          <w:color w:val="auto"/>
          <w:sz w:val="24"/>
          <w:szCs w:val="24"/>
        </w:rPr>
        <w:t xml:space="preserve">. Динамика естественного прироста (убыли) (на тыс. человек населения) в России за 1980 – 2011 годы. </w:t>
      </w:r>
    </w:p>
    <w:p w:rsidR="001752D3" w:rsidRPr="00A7588B" w:rsidRDefault="001752D3" w:rsidP="00A7588B">
      <w:pPr>
        <w:pStyle w:val="a7"/>
        <w:spacing w:after="0"/>
        <w:rPr>
          <w:rFonts w:ascii="Times New Roman" w:hAnsi="Times New Roman"/>
          <w:b w:val="0"/>
          <w:color w:val="auto"/>
          <w:sz w:val="24"/>
          <w:szCs w:val="20"/>
          <w:lang w:val="en-US"/>
        </w:rPr>
      </w:pPr>
      <w:r w:rsidRPr="00A7588B">
        <w:rPr>
          <w:rFonts w:ascii="Times New Roman" w:hAnsi="Times New Roman"/>
          <w:b w:val="0"/>
          <w:color w:val="auto"/>
          <w:sz w:val="24"/>
          <w:szCs w:val="20"/>
        </w:rPr>
        <w:t xml:space="preserve">Источник:  График построен на основе данных естественного прироста (убыли), представленных на сайте Федеральной Государственной Статистической Службы (Росстат)// Официальная статистика// Население// Демография. </w:t>
      </w:r>
      <w:r w:rsidRPr="00A7588B">
        <w:rPr>
          <w:rFonts w:ascii="Times New Roman" w:hAnsi="Times New Roman"/>
          <w:b w:val="0"/>
          <w:color w:val="auto"/>
          <w:sz w:val="24"/>
          <w:szCs w:val="20"/>
          <w:lang w:val="en-US"/>
        </w:rPr>
        <w:t xml:space="preserve">URL:  </w:t>
      </w:r>
      <w:hyperlink r:id="rId19" w:history="1">
        <w:r w:rsidRPr="00A7588B">
          <w:rPr>
            <w:rStyle w:val="a8"/>
            <w:rFonts w:ascii="Times New Roman" w:hAnsi="Times New Roman"/>
            <w:b w:val="0"/>
            <w:color w:val="auto"/>
            <w:sz w:val="24"/>
            <w:szCs w:val="20"/>
            <w:u w:val="none"/>
            <w:lang w:val="en-US"/>
          </w:rPr>
          <w:t>http://www.gks.ru/wps/wcm/connect/rosstat_main/rosstat/ru/statistics/population/demography/</w:t>
        </w:r>
      </w:hyperlink>
      <w:r w:rsidR="00A7588B" w:rsidRPr="00A7588B">
        <w:rPr>
          <w:rFonts w:ascii="Times New Roman" w:hAnsi="Times New Roman"/>
          <w:b w:val="0"/>
          <w:color w:val="auto"/>
          <w:sz w:val="24"/>
          <w:szCs w:val="20"/>
          <w:lang w:val="en-US"/>
        </w:rPr>
        <w:t>.</w:t>
      </w:r>
    </w:p>
    <w:p w:rsidR="00A7588B" w:rsidRPr="00A7588B" w:rsidRDefault="00A7588B" w:rsidP="00A7588B">
      <w:pPr>
        <w:rPr>
          <w:lang w:val="en-US"/>
        </w:rPr>
      </w:pPr>
    </w:p>
    <w:p w:rsidR="001752D3" w:rsidRPr="0067511A" w:rsidRDefault="001752D3" w:rsidP="00D17632">
      <w:pPr>
        <w:pStyle w:val="a7"/>
        <w:spacing w:line="360" w:lineRule="auto"/>
        <w:ind w:firstLine="708"/>
        <w:jc w:val="both"/>
        <w:rPr>
          <w:rFonts w:ascii="Times New Roman" w:hAnsi="Times New Roman"/>
          <w:b w:val="0"/>
          <w:color w:val="auto"/>
          <w:sz w:val="28"/>
          <w:szCs w:val="24"/>
        </w:rPr>
      </w:pPr>
      <w:r w:rsidRPr="00FC5D33">
        <w:rPr>
          <w:rFonts w:ascii="Times New Roman" w:hAnsi="Times New Roman"/>
          <w:b w:val="0"/>
          <w:color w:val="auto"/>
          <w:sz w:val="28"/>
          <w:szCs w:val="24"/>
        </w:rPr>
        <w:t>Демографическая структура России претерпела значительные изменения с середины ХХ века в результате  первого и незавершенного второго демографических переходов, последствий пертурбационных воздействий. Это очевидно, если сравнить половозрастные пирамиды 1946 года (рисунок 1) и 2012 года (рисунок 3). Здесь видно значительное увеличение доли лиц старше 60 лет в последнем году. Россия идет по пути демографического старения населения. Увеличение медианного возраста населения, рост удельного вес лиц пожилого возраста и пенсионной нагрузки на демографическое старение, рождаемость ниже уровня простого воспроизводства – все это характеризует современную Россию. В таблице</w:t>
      </w:r>
      <w:r w:rsidR="00D37E6B" w:rsidRPr="00D37E6B">
        <w:rPr>
          <w:rFonts w:ascii="Times New Roman" w:hAnsi="Times New Roman"/>
          <w:b w:val="0"/>
          <w:color w:val="auto"/>
          <w:sz w:val="28"/>
          <w:szCs w:val="24"/>
        </w:rPr>
        <w:t>4</w:t>
      </w:r>
      <w:r w:rsidRPr="00FC5D33">
        <w:rPr>
          <w:rFonts w:ascii="Times New Roman" w:hAnsi="Times New Roman"/>
          <w:b w:val="0"/>
          <w:color w:val="auto"/>
          <w:sz w:val="28"/>
          <w:szCs w:val="24"/>
        </w:rPr>
        <w:t xml:space="preserve"> приведены несколько основных показателей старения. Доля лиц в возрасте </w:t>
      </w:r>
      <w:r w:rsidRPr="00FC5D33">
        <w:rPr>
          <w:rFonts w:ascii="Times New Roman" w:hAnsi="Times New Roman"/>
          <w:b w:val="0"/>
          <w:color w:val="auto"/>
          <w:sz w:val="28"/>
          <w:szCs w:val="24"/>
        </w:rPr>
        <w:lastRenderedPageBreak/>
        <w:t>старше 60 лет по сравнению с 1950 г. выросла в два раза в 2011 году.</w:t>
      </w:r>
      <w:r>
        <w:rPr>
          <w:rFonts w:ascii="Times New Roman" w:hAnsi="Times New Roman"/>
          <w:b w:val="0"/>
          <w:color w:val="auto"/>
          <w:sz w:val="28"/>
          <w:szCs w:val="24"/>
        </w:rPr>
        <w:t>По  критериям старения французского демографа Ж. Боже–Гранье, скорректированным Э. Россетом</w:t>
      </w:r>
      <w:r>
        <w:rPr>
          <w:rStyle w:val="a5"/>
          <w:rFonts w:ascii="Times New Roman" w:hAnsi="Times New Roman"/>
          <w:b w:val="0"/>
          <w:color w:val="auto"/>
          <w:sz w:val="28"/>
          <w:szCs w:val="24"/>
        </w:rPr>
        <w:footnoteReference w:id="24"/>
      </w:r>
      <w:r>
        <w:rPr>
          <w:rFonts w:ascii="Times New Roman" w:hAnsi="Times New Roman"/>
          <w:b w:val="0"/>
          <w:color w:val="auto"/>
          <w:sz w:val="28"/>
          <w:szCs w:val="24"/>
        </w:rPr>
        <w:t>, если доля этой возрастной группы выше 12 процентов, то населения является «старым», а в России уже в 2000 году этот показатель составил 18,5 %.По данным таблицы видно, что за 61 год д</w:t>
      </w:r>
      <w:r w:rsidRPr="00FC5D33">
        <w:rPr>
          <w:rFonts w:ascii="Times New Roman" w:hAnsi="Times New Roman"/>
          <w:b w:val="0"/>
          <w:color w:val="auto"/>
          <w:sz w:val="28"/>
          <w:szCs w:val="24"/>
        </w:rPr>
        <w:t xml:space="preserve">емографическая нагрузка увеличилась в 2,5 раза, а медианный возраст </w:t>
      </w:r>
      <w:r w:rsidR="00745A63" w:rsidRPr="00745A63">
        <w:rPr>
          <w:rFonts w:ascii="Times New Roman" w:hAnsi="Times New Roman"/>
          <w:b w:val="0"/>
          <w:color w:val="auto"/>
          <w:sz w:val="28"/>
          <w:szCs w:val="24"/>
        </w:rPr>
        <w:t xml:space="preserve">- </w:t>
      </w:r>
      <w:r w:rsidRPr="00FC5D33">
        <w:rPr>
          <w:rFonts w:ascii="Times New Roman" w:hAnsi="Times New Roman"/>
          <w:b w:val="0"/>
          <w:color w:val="auto"/>
          <w:sz w:val="28"/>
          <w:szCs w:val="24"/>
        </w:rPr>
        <w:t>на 14 лет за этот же период.И восходящие тенденции этих показателей не будут меняться в будущем. Усугубление этих тенденций придёт снизу, когда поколение низкой рождаемости девяностых достигнет репродуктивного возраста. С учетом того, что средний возраст рождения первого ребенка увеличился, нельзя ожидать значительного увеличения населения за счет естественного воспроизводства. Более того, демографическая нагрузка на это поколение девяностых будет высока, когда перейдут в фазу трудоспособного возраста.</w:t>
      </w:r>
    </w:p>
    <w:p w:rsidR="002929AB" w:rsidRPr="00EB4E5A" w:rsidRDefault="002929AB" w:rsidP="002929AB">
      <w:pPr>
        <w:pStyle w:val="a7"/>
        <w:keepNext/>
        <w:jc w:val="right"/>
        <w:rPr>
          <w:rFonts w:ascii="Times New Roman" w:hAnsi="Times New Roman"/>
          <w:color w:val="auto"/>
          <w:sz w:val="24"/>
          <w:szCs w:val="24"/>
        </w:rPr>
      </w:pPr>
      <w:r w:rsidRPr="00EB4E5A">
        <w:rPr>
          <w:rFonts w:ascii="Times New Roman" w:hAnsi="Times New Roman"/>
          <w:color w:val="auto"/>
          <w:sz w:val="24"/>
          <w:szCs w:val="24"/>
        </w:rPr>
        <w:t xml:space="preserve">Таблица </w:t>
      </w:r>
      <w:r w:rsidR="00CB2BFE" w:rsidRPr="00EB4E5A">
        <w:rPr>
          <w:rFonts w:ascii="Times New Roman" w:hAnsi="Times New Roman"/>
          <w:color w:val="auto"/>
          <w:sz w:val="24"/>
          <w:szCs w:val="24"/>
        </w:rPr>
        <w:fldChar w:fldCharType="begin"/>
      </w:r>
      <w:r w:rsidRPr="00EB4E5A">
        <w:rPr>
          <w:rFonts w:ascii="Times New Roman" w:hAnsi="Times New Roman"/>
          <w:color w:val="auto"/>
          <w:sz w:val="24"/>
          <w:szCs w:val="24"/>
        </w:rPr>
        <w:instrText xml:space="preserve"> SEQ Таблица \* ARABIC </w:instrText>
      </w:r>
      <w:r w:rsidR="00CB2BFE" w:rsidRPr="00EB4E5A">
        <w:rPr>
          <w:rFonts w:ascii="Times New Roman" w:hAnsi="Times New Roman"/>
          <w:color w:val="auto"/>
          <w:sz w:val="24"/>
          <w:szCs w:val="24"/>
        </w:rPr>
        <w:fldChar w:fldCharType="separate"/>
      </w:r>
      <w:r w:rsidR="00D37E6B" w:rsidRPr="00EB4E5A">
        <w:rPr>
          <w:rFonts w:ascii="Times New Roman" w:hAnsi="Times New Roman"/>
          <w:noProof/>
          <w:color w:val="auto"/>
          <w:sz w:val="24"/>
          <w:szCs w:val="24"/>
        </w:rPr>
        <w:t>4</w:t>
      </w:r>
      <w:r w:rsidR="00CB2BFE" w:rsidRPr="00EB4E5A">
        <w:rPr>
          <w:rFonts w:ascii="Times New Roman" w:hAnsi="Times New Roman"/>
          <w:color w:val="auto"/>
          <w:sz w:val="24"/>
          <w:szCs w:val="24"/>
        </w:rPr>
        <w:fldChar w:fldCharType="end"/>
      </w:r>
      <w:r w:rsidRPr="00EB4E5A">
        <w:rPr>
          <w:rFonts w:ascii="Times New Roman" w:hAnsi="Times New Roman"/>
          <w:color w:val="auto"/>
          <w:sz w:val="24"/>
          <w:szCs w:val="24"/>
        </w:rPr>
        <w:t>.</w:t>
      </w:r>
    </w:p>
    <w:p w:rsidR="002929AB" w:rsidRPr="00EB4E5A" w:rsidRDefault="002929AB" w:rsidP="002929AB">
      <w:pPr>
        <w:pStyle w:val="a7"/>
        <w:keepNext/>
        <w:jc w:val="center"/>
        <w:rPr>
          <w:rFonts w:ascii="Times New Roman" w:hAnsi="Times New Roman"/>
          <w:color w:val="auto"/>
          <w:sz w:val="24"/>
          <w:szCs w:val="24"/>
        </w:rPr>
      </w:pPr>
      <w:r w:rsidRPr="00EB4E5A">
        <w:rPr>
          <w:rFonts w:ascii="Times New Roman" w:hAnsi="Times New Roman"/>
          <w:color w:val="auto"/>
          <w:sz w:val="24"/>
          <w:szCs w:val="24"/>
        </w:rPr>
        <w:t>Показатели старения населения России 1950, 1970, 2000, 2011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2534"/>
        <w:gridCol w:w="4023"/>
        <w:gridCol w:w="2129"/>
      </w:tblGrid>
      <w:tr w:rsidR="002929AB" w:rsidRPr="00FB6F56" w:rsidTr="00B55FCB">
        <w:tc>
          <w:tcPr>
            <w:tcW w:w="0" w:type="auto"/>
          </w:tcPr>
          <w:p w:rsidR="002929AB" w:rsidRPr="00FB6F56" w:rsidRDefault="002929AB" w:rsidP="00B55FCB">
            <w:pPr>
              <w:spacing w:after="0" w:line="240" w:lineRule="auto"/>
              <w:jc w:val="both"/>
              <w:rPr>
                <w:rFonts w:ascii="Times New Roman" w:hAnsi="Times New Roman"/>
                <w:sz w:val="28"/>
                <w:szCs w:val="24"/>
              </w:rPr>
            </w:pPr>
            <w:r w:rsidRPr="00FB6F56">
              <w:rPr>
                <w:rFonts w:ascii="Times New Roman" w:hAnsi="Times New Roman"/>
                <w:sz w:val="28"/>
                <w:szCs w:val="24"/>
              </w:rPr>
              <w:t xml:space="preserve"> Годы</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Доля лиц в возрасте 60+ (в %)</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Демографическая нагрузка за счет пожилых</w:t>
            </w:r>
            <w:r w:rsidRPr="00FB6F56">
              <w:rPr>
                <w:rStyle w:val="a5"/>
                <w:rFonts w:ascii="Times New Roman" w:hAnsi="Times New Roman"/>
                <w:sz w:val="28"/>
                <w:szCs w:val="24"/>
              </w:rPr>
              <w:footnoteReference w:id="25"/>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Медианный возраст</w:t>
            </w:r>
          </w:p>
        </w:tc>
      </w:tr>
      <w:tr w:rsidR="002929AB" w:rsidRPr="00FB6F56" w:rsidTr="00B55FCB">
        <w:tc>
          <w:tcPr>
            <w:tcW w:w="0" w:type="auto"/>
          </w:tcPr>
          <w:p w:rsidR="002929AB" w:rsidRPr="00FB6F56" w:rsidRDefault="002929AB" w:rsidP="00B55FCB">
            <w:pPr>
              <w:spacing w:after="0" w:line="240" w:lineRule="auto"/>
              <w:jc w:val="both"/>
              <w:rPr>
                <w:rFonts w:ascii="Times New Roman" w:hAnsi="Times New Roman"/>
                <w:sz w:val="28"/>
                <w:szCs w:val="24"/>
              </w:rPr>
            </w:pPr>
            <w:r w:rsidRPr="00FB6F56">
              <w:rPr>
                <w:rFonts w:ascii="Times New Roman" w:hAnsi="Times New Roman"/>
                <w:sz w:val="28"/>
                <w:szCs w:val="24"/>
              </w:rPr>
              <w:t>1950</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9,2</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14,9</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25,0</w:t>
            </w:r>
          </w:p>
        </w:tc>
      </w:tr>
      <w:tr w:rsidR="002929AB" w:rsidRPr="00FB6F56" w:rsidTr="00B55FCB">
        <w:tc>
          <w:tcPr>
            <w:tcW w:w="0" w:type="auto"/>
          </w:tcPr>
          <w:p w:rsidR="002929AB" w:rsidRPr="00FB6F56" w:rsidRDefault="002929AB" w:rsidP="00B55FCB">
            <w:pPr>
              <w:spacing w:after="0" w:line="240" w:lineRule="auto"/>
              <w:jc w:val="both"/>
              <w:rPr>
                <w:rFonts w:ascii="Times New Roman" w:hAnsi="Times New Roman"/>
                <w:sz w:val="28"/>
                <w:szCs w:val="24"/>
              </w:rPr>
            </w:pPr>
            <w:r w:rsidRPr="00FB6F56">
              <w:rPr>
                <w:rFonts w:ascii="Times New Roman" w:hAnsi="Times New Roman"/>
                <w:sz w:val="28"/>
                <w:szCs w:val="24"/>
              </w:rPr>
              <w:t>1970</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12,0</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19,5</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30,6</w:t>
            </w:r>
          </w:p>
        </w:tc>
      </w:tr>
      <w:tr w:rsidR="002929AB" w:rsidRPr="00FB6F56" w:rsidTr="00B55FCB">
        <w:tc>
          <w:tcPr>
            <w:tcW w:w="0" w:type="auto"/>
          </w:tcPr>
          <w:p w:rsidR="002929AB" w:rsidRPr="00FB6F56" w:rsidRDefault="002929AB" w:rsidP="00B55FCB">
            <w:pPr>
              <w:spacing w:after="0" w:line="240" w:lineRule="auto"/>
              <w:jc w:val="both"/>
              <w:rPr>
                <w:rFonts w:ascii="Times New Roman" w:hAnsi="Times New Roman"/>
                <w:sz w:val="28"/>
                <w:szCs w:val="24"/>
              </w:rPr>
            </w:pPr>
            <w:r w:rsidRPr="00FB6F56">
              <w:rPr>
                <w:rFonts w:ascii="Times New Roman" w:hAnsi="Times New Roman"/>
                <w:sz w:val="28"/>
                <w:szCs w:val="24"/>
              </w:rPr>
              <w:t>2000</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18,5</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29,2</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36,5</w:t>
            </w:r>
          </w:p>
        </w:tc>
      </w:tr>
      <w:tr w:rsidR="002929AB" w:rsidRPr="00FB6F56" w:rsidTr="00B55FCB">
        <w:tc>
          <w:tcPr>
            <w:tcW w:w="0" w:type="auto"/>
          </w:tcPr>
          <w:p w:rsidR="002929AB" w:rsidRPr="00FB6F56" w:rsidRDefault="002929AB" w:rsidP="00B55FCB">
            <w:pPr>
              <w:spacing w:after="0" w:line="240" w:lineRule="auto"/>
              <w:jc w:val="both"/>
              <w:rPr>
                <w:rFonts w:ascii="Times New Roman" w:hAnsi="Times New Roman"/>
                <w:sz w:val="28"/>
                <w:szCs w:val="24"/>
              </w:rPr>
            </w:pPr>
            <w:r w:rsidRPr="00FB6F56">
              <w:rPr>
                <w:rFonts w:ascii="Times New Roman" w:hAnsi="Times New Roman"/>
                <w:sz w:val="28"/>
                <w:szCs w:val="24"/>
              </w:rPr>
              <w:t>2011</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18,3</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36,2</w:t>
            </w:r>
          </w:p>
        </w:tc>
        <w:tc>
          <w:tcPr>
            <w:tcW w:w="0" w:type="auto"/>
          </w:tcPr>
          <w:p w:rsidR="002929AB" w:rsidRPr="00FB6F56" w:rsidRDefault="002929AB" w:rsidP="00B55FCB">
            <w:pPr>
              <w:spacing w:after="0" w:line="240" w:lineRule="auto"/>
              <w:jc w:val="center"/>
              <w:rPr>
                <w:rFonts w:ascii="Times New Roman" w:hAnsi="Times New Roman"/>
                <w:sz w:val="28"/>
                <w:szCs w:val="24"/>
              </w:rPr>
            </w:pPr>
            <w:r w:rsidRPr="00FB6F56">
              <w:rPr>
                <w:rFonts w:ascii="Times New Roman" w:hAnsi="Times New Roman"/>
                <w:sz w:val="28"/>
                <w:szCs w:val="24"/>
              </w:rPr>
              <w:t>38,0</w:t>
            </w:r>
          </w:p>
        </w:tc>
      </w:tr>
    </w:tbl>
    <w:p w:rsidR="004A5DD0" w:rsidRPr="00FD5C5C" w:rsidRDefault="002929AB" w:rsidP="00EB4E5A">
      <w:pPr>
        <w:pStyle w:val="a3"/>
        <w:jc w:val="both"/>
        <w:rPr>
          <w:rStyle w:val="a8"/>
          <w:rFonts w:ascii="Times New Roman" w:hAnsi="Times New Roman"/>
          <w:color w:val="auto"/>
          <w:u w:val="none"/>
          <w:lang w:val="ru-RU"/>
        </w:rPr>
      </w:pPr>
      <w:r w:rsidRPr="00FD5C5C">
        <w:rPr>
          <w:rFonts w:ascii="Times New Roman" w:hAnsi="Times New Roman"/>
        </w:rPr>
        <w:t>Источники:</w:t>
      </w:r>
      <w:r w:rsidR="00815BB1" w:rsidRPr="00FD5C5C">
        <w:rPr>
          <w:rFonts w:ascii="Times New Roman" w:hAnsi="Times New Roman"/>
        </w:rPr>
        <w:t>Данные</w:t>
      </w:r>
      <w:r w:rsidR="00193ED3" w:rsidRPr="00FD5C5C">
        <w:rPr>
          <w:rFonts w:ascii="Times New Roman" w:hAnsi="Times New Roman"/>
        </w:rPr>
        <w:t>,</w:t>
      </w:r>
      <w:r w:rsidR="00815BB1" w:rsidRPr="00FD5C5C">
        <w:rPr>
          <w:rFonts w:ascii="Times New Roman" w:hAnsi="Times New Roman"/>
        </w:rPr>
        <w:t xml:space="preserve"> представленные в таблице в первых двух колонках</w:t>
      </w:r>
      <w:r w:rsidR="00193ED3" w:rsidRPr="00FD5C5C">
        <w:rPr>
          <w:rFonts w:ascii="Times New Roman" w:hAnsi="Times New Roman"/>
        </w:rPr>
        <w:t>,</w:t>
      </w:r>
      <w:r w:rsidR="00815BB1" w:rsidRPr="00FD5C5C">
        <w:rPr>
          <w:rFonts w:ascii="Times New Roman" w:hAnsi="Times New Roman"/>
        </w:rPr>
        <w:t xml:space="preserve"> рассчитаны  на основе данных о составе населения по возрастным категориям, представленных на сайте Федеральной Государственной Статистической Службы (Росстат).</w:t>
      </w:r>
      <w:r w:rsidR="00815BB1" w:rsidRPr="00FD5C5C">
        <w:rPr>
          <w:rFonts w:ascii="Times New Roman" w:hAnsi="Times New Roman"/>
          <w:lang w:val="en-US"/>
        </w:rPr>
        <w:t>URK</w:t>
      </w:r>
      <w:r w:rsidR="00815BB1" w:rsidRPr="00FD5C5C">
        <w:rPr>
          <w:rFonts w:ascii="Times New Roman" w:hAnsi="Times New Roman"/>
        </w:rPr>
        <w:t>: &lt;</w:t>
      </w:r>
      <w:hyperlink r:id="rId20" w:history="1">
        <w:r w:rsidR="00815BB1" w:rsidRPr="00FD5C5C">
          <w:rPr>
            <w:rStyle w:val="a8"/>
            <w:rFonts w:ascii="Times New Roman" w:hAnsi="Times New Roman"/>
            <w:color w:val="auto"/>
            <w:u w:val="none"/>
          </w:rPr>
          <w:t>http://</w:t>
        </w:r>
        <w:r w:rsidR="00815BB1" w:rsidRPr="00FD5C5C">
          <w:rPr>
            <w:rStyle w:val="a8"/>
            <w:rFonts w:ascii="Times New Roman" w:hAnsi="Times New Roman"/>
            <w:color w:val="auto"/>
            <w:u w:val="none"/>
            <w:lang w:val="en-US"/>
          </w:rPr>
          <w:t>gks</w:t>
        </w:r>
        <w:r w:rsidR="00815BB1" w:rsidRPr="00FD5C5C">
          <w:rPr>
            <w:rStyle w:val="a8"/>
            <w:rFonts w:ascii="Times New Roman" w:hAnsi="Times New Roman"/>
            <w:color w:val="auto"/>
            <w:u w:val="none"/>
          </w:rPr>
          <w:t>.</w:t>
        </w:r>
        <w:r w:rsidR="00815BB1" w:rsidRPr="00FD5C5C">
          <w:rPr>
            <w:rStyle w:val="a8"/>
            <w:rFonts w:ascii="Times New Roman" w:hAnsi="Times New Roman"/>
            <w:color w:val="auto"/>
            <w:u w:val="none"/>
            <w:lang w:val="en-US"/>
          </w:rPr>
          <w:t>ru</w:t>
        </w:r>
      </w:hyperlink>
      <w:r w:rsidR="00815BB1" w:rsidRPr="00FD5C5C">
        <w:rPr>
          <w:rFonts w:ascii="Times New Roman" w:hAnsi="Times New Roman"/>
        </w:rPr>
        <w:t xml:space="preserve">&gt;. Медианный возраст на основе баз данных ООН. </w:t>
      </w:r>
      <w:r w:rsidR="00815BB1" w:rsidRPr="00FD5C5C">
        <w:rPr>
          <w:rFonts w:ascii="Times New Roman" w:hAnsi="Times New Roman"/>
          <w:lang w:val="en-US"/>
        </w:rPr>
        <w:t>URL</w:t>
      </w:r>
      <w:r w:rsidR="00815BB1" w:rsidRPr="00FD5C5C">
        <w:rPr>
          <w:rFonts w:ascii="Times New Roman" w:hAnsi="Times New Roman"/>
        </w:rPr>
        <w:t>: &lt;</w:t>
      </w:r>
      <w:hyperlink r:id="rId21" w:history="1">
        <w:r w:rsidR="00815BB1" w:rsidRPr="00FD5C5C">
          <w:rPr>
            <w:rStyle w:val="a8"/>
            <w:rFonts w:ascii="Times New Roman" w:hAnsi="Times New Roman"/>
            <w:color w:val="auto"/>
            <w:u w:val="none"/>
            <w:lang w:val="en-US"/>
          </w:rPr>
          <w:t>http</w:t>
        </w:r>
        <w:r w:rsidR="00815BB1" w:rsidRPr="00FD5C5C">
          <w:rPr>
            <w:rStyle w:val="a8"/>
            <w:rFonts w:ascii="Times New Roman" w:hAnsi="Times New Roman"/>
            <w:color w:val="auto"/>
            <w:u w:val="none"/>
          </w:rPr>
          <w:t>://</w:t>
        </w:r>
        <w:r w:rsidR="00815BB1" w:rsidRPr="00FD5C5C">
          <w:rPr>
            <w:rStyle w:val="a8"/>
            <w:rFonts w:ascii="Times New Roman" w:hAnsi="Times New Roman"/>
            <w:color w:val="auto"/>
            <w:u w:val="none"/>
            <w:lang w:val="en-US"/>
          </w:rPr>
          <w:t>esa</w:t>
        </w:r>
        <w:r w:rsidR="00815BB1" w:rsidRPr="00FD5C5C">
          <w:rPr>
            <w:rStyle w:val="a8"/>
            <w:rFonts w:ascii="Times New Roman" w:hAnsi="Times New Roman"/>
            <w:color w:val="auto"/>
            <w:u w:val="none"/>
          </w:rPr>
          <w:t>.</w:t>
        </w:r>
        <w:r w:rsidR="00815BB1" w:rsidRPr="00FD5C5C">
          <w:rPr>
            <w:rStyle w:val="a8"/>
            <w:rFonts w:ascii="Times New Roman" w:hAnsi="Times New Roman"/>
            <w:color w:val="auto"/>
            <w:u w:val="none"/>
            <w:lang w:val="en-US"/>
          </w:rPr>
          <w:t>un</w:t>
        </w:r>
        <w:r w:rsidR="00815BB1" w:rsidRPr="00FD5C5C">
          <w:rPr>
            <w:rStyle w:val="a8"/>
            <w:rFonts w:ascii="Times New Roman" w:hAnsi="Times New Roman"/>
            <w:color w:val="auto"/>
            <w:u w:val="none"/>
          </w:rPr>
          <w:t>.</w:t>
        </w:r>
        <w:r w:rsidR="00815BB1" w:rsidRPr="00FD5C5C">
          <w:rPr>
            <w:rStyle w:val="a8"/>
            <w:rFonts w:ascii="Times New Roman" w:hAnsi="Times New Roman"/>
            <w:color w:val="auto"/>
            <w:u w:val="none"/>
            <w:lang w:val="en-US"/>
          </w:rPr>
          <w:t>org</w:t>
        </w:r>
        <w:r w:rsidR="00815BB1" w:rsidRPr="00FD5C5C">
          <w:rPr>
            <w:rStyle w:val="a8"/>
            <w:rFonts w:ascii="Times New Roman" w:hAnsi="Times New Roman"/>
            <w:color w:val="auto"/>
            <w:u w:val="none"/>
          </w:rPr>
          <w:t>/</w:t>
        </w:r>
        <w:r w:rsidR="00815BB1" w:rsidRPr="00FD5C5C">
          <w:rPr>
            <w:rStyle w:val="a8"/>
            <w:rFonts w:ascii="Times New Roman" w:hAnsi="Times New Roman"/>
            <w:color w:val="auto"/>
            <w:u w:val="none"/>
            <w:lang w:val="en-US"/>
          </w:rPr>
          <w:t>wpp</w:t>
        </w:r>
        <w:r w:rsidR="00815BB1" w:rsidRPr="00FD5C5C">
          <w:rPr>
            <w:rStyle w:val="a8"/>
            <w:rFonts w:ascii="Times New Roman" w:hAnsi="Times New Roman"/>
            <w:color w:val="auto"/>
            <w:u w:val="none"/>
          </w:rPr>
          <w:t>/</w:t>
        </w:r>
        <w:r w:rsidR="00815BB1" w:rsidRPr="00FD5C5C">
          <w:rPr>
            <w:rStyle w:val="a8"/>
            <w:rFonts w:ascii="Times New Roman" w:hAnsi="Times New Roman"/>
            <w:color w:val="auto"/>
            <w:u w:val="none"/>
            <w:lang w:val="en-US"/>
          </w:rPr>
          <w:t>Excel</w:t>
        </w:r>
        <w:r w:rsidR="00815BB1" w:rsidRPr="00FD5C5C">
          <w:rPr>
            <w:rStyle w:val="a8"/>
            <w:rFonts w:ascii="Times New Roman" w:hAnsi="Times New Roman"/>
            <w:color w:val="auto"/>
            <w:u w:val="none"/>
          </w:rPr>
          <w:t>-</w:t>
        </w:r>
        <w:r w:rsidR="00815BB1" w:rsidRPr="00FD5C5C">
          <w:rPr>
            <w:rStyle w:val="a8"/>
            <w:rFonts w:ascii="Times New Roman" w:hAnsi="Times New Roman"/>
            <w:color w:val="auto"/>
            <w:u w:val="none"/>
            <w:lang w:val="en-US"/>
          </w:rPr>
          <w:t>Data</w:t>
        </w:r>
        <w:r w:rsidR="00815BB1" w:rsidRPr="00FD5C5C">
          <w:rPr>
            <w:rStyle w:val="a8"/>
            <w:rFonts w:ascii="Times New Roman" w:hAnsi="Times New Roman"/>
            <w:color w:val="auto"/>
            <w:u w:val="none"/>
          </w:rPr>
          <w:t>/</w:t>
        </w:r>
        <w:r w:rsidR="00815BB1" w:rsidRPr="00FD5C5C">
          <w:rPr>
            <w:rStyle w:val="a8"/>
            <w:rFonts w:ascii="Times New Roman" w:hAnsi="Times New Roman"/>
            <w:color w:val="auto"/>
            <w:u w:val="none"/>
            <w:lang w:val="en-US"/>
          </w:rPr>
          <w:t>population</w:t>
        </w:r>
        <w:r w:rsidR="00815BB1" w:rsidRPr="00FD5C5C">
          <w:rPr>
            <w:rStyle w:val="a8"/>
            <w:rFonts w:ascii="Times New Roman" w:hAnsi="Times New Roman"/>
            <w:color w:val="auto"/>
            <w:u w:val="none"/>
          </w:rPr>
          <w:t>.</w:t>
        </w:r>
        <w:r w:rsidR="00815BB1" w:rsidRPr="00FD5C5C">
          <w:rPr>
            <w:rStyle w:val="a8"/>
            <w:rFonts w:ascii="Times New Roman" w:hAnsi="Times New Roman"/>
            <w:color w:val="auto"/>
            <w:u w:val="none"/>
            <w:lang w:val="en-US"/>
          </w:rPr>
          <w:t>htm</w:t>
        </w:r>
      </w:hyperlink>
      <w:r w:rsidR="00815BB1" w:rsidRPr="00FD5C5C">
        <w:rPr>
          <w:rFonts w:ascii="Times New Roman" w:hAnsi="Times New Roman"/>
        </w:rPr>
        <w:t>&gt;.</w:t>
      </w:r>
    </w:p>
    <w:p w:rsidR="002929AB" w:rsidRPr="00815BB1" w:rsidRDefault="002929AB" w:rsidP="004A5DD0">
      <w:pPr>
        <w:spacing w:line="360" w:lineRule="auto"/>
        <w:ind w:firstLine="708"/>
        <w:jc w:val="both"/>
        <w:rPr>
          <w:rStyle w:val="a8"/>
          <w:rFonts w:ascii="Times New Roman" w:hAnsi="Times New Roman"/>
          <w:color w:val="auto"/>
          <w:sz w:val="28"/>
          <w:szCs w:val="24"/>
          <w:u w:val="none"/>
        </w:rPr>
      </w:pPr>
      <w:r w:rsidRPr="00815BB1">
        <w:rPr>
          <w:rStyle w:val="a8"/>
          <w:rFonts w:ascii="Times New Roman" w:hAnsi="Times New Roman"/>
          <w:color w:val="auto"/>
          <w:sz w:val="28"/>
          <w:szCs w:val="24"/>
          <w:u w:val="none"/>
        </w:rPr>
        <w:t xml:space="preserve">Увеличение демографической нагрузки на трудоспособное население происходит за счет увеличения доли пожилых и увеличения доли детей в основном населении (как показано на рисунке 6). При этом пенсионная нагрузка выше, чем нагрузка лицами в детских возрастах. По динамике </w:t>
      </w:r>
      <w:r w:rsidRPr="00815BB1">
        <w:rPr>
          <w:rStyle w:val="a8"/>
          <w:rFonts w:ascii="Times New Roman" w:hAnsi="Times New Roman"/>
          <w:color w:val="auto"/>
          <w:sz w:val="28"/>
          <w:szCs w:val="24"/>
          <w:u w:val="none"/>
        </w:rPr>
        <w:lastRenderedPageBreak/>
        <w:t>ожидаемой продолжительности жизни на рисунке 7 видно, что этот показатель также имеет восходящую тенденцию. Приведенные факты подтверждают, что Российскую Федерацию охватило демографическое старение населения.</w:t>
      </w:r>
    </w:p>
    <w:p w:rsidR="002929AB" w:rsidRPr="00FC5D33" w:rsidRDefault="00355876" w:rsidP="002929AB">
      <w:pPr>
        <w:keepNext/>
        <w:jc w:val="center"/>
        <w:rPr>
          <w:rFonts w:ascii="Times New Roman" w:hAnsi="Times New Roman"/>
          <w:sz w:val="28"/>
          <w:szCs w:val="24"/>
        </w:rPr>
      </w:pPr>
      <w:r>
        <w:rPr>
          <w:noProof/>
          <w:lang w:eastAsia="ru-RU"/>
        </w:rPr>
        <w:drawing>
          <wp:inline distT="0" distB="0" distL="0" distR="0">
            <wp:extent cx="4156878" cy="2372265"/>
            <wp:effectExtent l="19050" t="0" r="15072" b="8985"/>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5BB1" w:rsidRPr="00A410CF" w:rsidRDefault="002929AB" w:rsidP="006A2CCB">
      <w:pPr>
        <w:pStyle w:val="a3"/>
        <w:jc w:val="center"/>
        <w:rPr>
          <w:rFonts w:ascii="Times New Roman" w:hAnsi="Times New Roman"/>
          <w:sz w:val="22"/>
          <w:szCs w:val="22"/>
          <w:lang w:val="ru-RU"/>
        </w:rPr>
      </w:pPr>
      <w:r w:rsidRPr="007B1CB3">
        <w:rPr>
          <w:rFonts w:ascii="Times New Roman" w:hAnsi="Times New Roman"/>
          <w:b/>
          <w:sz w:val="22"/>
          <w:szCs w:val="22"/>
        </w:rPr>
        <w:t xml:space="preserve">Рисунок </w:t>
      </w:r>
      <w:r w:rsidR="00CB2BFE" w:rsidRPr="007B1CB3">
        <w:rPr>
          <w:rFonts w:ascii="Times New Roman" w:hAnsi="Times New Roman"/>
          <w:b/>
          <w:sz w:val="22"/>
          <w:szCs w:val="22"/>
        </w:rPr>
        <w:fldChar w:fldCharType="begin"/>
      </w:r>
      <w:r w:rsidRPr="007B1CB3">
        <w:rPr>
          <w:rFonts w:ascii="Times New Roman" w:hAnsi="Times New Roman"/>
          <w:b/>
          <w:sz w:val="22"/>
          <w:szCs w:val="22"/>
        </w:rPr>
        <w:instrText xml:space="preserve"> SEQ Рисунок \* ARABIC </w:instrText>
      </w:r>
      <w:r w:rsidR="00CB2BFE" w:rsidRPr="007B1CB3">
        <w:rPr>
          <w:rFonts w:ascii="Times New Roman" w:hAnsi="Times New Roman"/>
          <w:b/>
          <w:sz w:val="22"/>
          <w:szCs w:val="22"/>
        </w:rPr>
        <w:fldChar w:fldCharType="separate"/>
      </w:r>
      <w:r w:rsidRPr="007B1CB3">
        <w:rPr>
          <w:rFonts w:ascii="Times New Roman" w:hAnsi="Times New Roman"/>
          <w:b/>
          <w:noProof/>
          <w:sz w:val="22"/>
          <w:szCs w:val="22"/>
        </w:rPr>
        <w:t>6</w:t>
      </w:r>
      <w:r w:rsidR="00CB2BFE" w:rsidRPr="007B1CB3">
        <w:rPr>
          <w:rFonts w:ascii="Times New Roman" w:hAnsi="Times New Roman"/>
          <w:b/>
          <w:sz w:val="22"/>
          <w:szCs w:val="22"/>
        </w:rPr>
        <w:fldChar w:fldCharType="end"/>
      </w:r>
      <w:r w:rsidRPr="007B1CB3">
        <w:rPr>
          <w:rFonts w:ascii="Times New Roman" w:hAnsi="Times New Roman"/>
          <w:b/>
          <w:sz w:val="22"/>
          <w:szCs w:val="22"/>
        </w:rPr>
        <w:t>.</w:t>
      </w:r>
      <w:r w:rsidR="00A410CF">
        <w:rPr>
          <w:rFonts w:ascii="Times New Roman" w:hAnsi="Times New Roman"/>
          <w:b/>
          <w:sz w:val="22"/>
          <w:szCs w:val="22"/>
          <w:lang w:val="ru-RU"/>
        </w:rPr>
        <w:t>Динамика демографической</w:t>
      </w:r>
      <w:r w:rsidR="00815BB1" w:rsidRPr="007B1CB3">
        <w:rPr>
          <w:rFonts w:ascii="Times New Roman" w:hAnsi="Times New Roman"/>
          <w:b/>
          <w:sz w:val="22"/>
          <w:szCs w:val="22"/>
        </w:rPr>
        <w:t>нагрузк</w:t>
      </w:r>
      <w:r w:rsidR="00A410CF">
        <w:rPr>
          <w:rFonts w:ascii="Times New Roman" w:hAnsi="Times New Roman"/>
          <w:b/>
          <w:sz w:val="22"/>
          <w:szCs w:val="22"/>
          <w:lang w:val="ru-RU"/>
        </w:rPr>
        <w:t>и</w:t>
      </w:r>
      <w:r w:rsidR="00815BB1" w:rsidRPr="007B1CB3">
        <w:rPr>
          <w:rFonts w:ascii="Times New Roman" w:hAnsi="Times New Roman"/>
          <w:b/>
          <w:sz w:val="22"/>
          <w:szCs w:val="22"/>
        </w:rPr>
        <w:t xml:space="preserve"> на лиц в трудоспосо</w:t>
      </w:r>
      <w:r w:rsidR="00A410CF">
        <w:rPr>
          <w:rFonts w:ascii="Times New Roman" w:hAnsi="Times New Roman"/>
          <w:b/>
          <w:sz w:val="22"/>
          <w:szCs w:val="22"/>
        </w:rPr>
        <w:t>бном возрасте (на 100 человек)</w:t>
      </w:r>
      <w:r w:rsidR="00A410CF">
        <w:rPr>
          <w:rFonts w:ascii="Times New Roman" w:hAnsi="Times New Roman"/>
          <w:b/>
          <w:sz w:val="22"/>
          <w:szCs w:val="22"/>
          <w:lang w:val="ru-RU"/>
        </w:rPr>
        <w:t>,  1989-2012 гг., в России.</w:t>
      </w:r>
    </w:p>
    <w:p w:rsidR="004A5DD0" w:rsidRPr="00EB4E5A" w:rsidRDefault="004A5DD0" w:rsidP="004A5DD0">
      <w:pPr>
        <w:pStyle w:val="a7"/>
        <w:spacing w:after="0"/>
        <w:jc w:val="both"/>
        <w:rPr>
          <w:rFonts w:ascii="Times New Roman" w:hAnsi="Times New Roman"/>
          <w:b w:val="0"/>
          <w:color w:val="auto"/>
          <w:sz w:val="20"/>
          <w:szCs w:val="20"/>
        </w:rPr>
      </w:pPr>
      <w:r w:rsidRPr="00EB4E5A">
        <w:rPr>
          <w:rFonts w:ascii="Times New Roman" w:hAnsi="Times New Roman"/>
          <w:b w:val="0"/>
          <w:color w:val="auto"/>
          <w:sz w:val="20"/>
          <w:szCs w:val="20"/>
        </w:rPr>
        <w:t xml:space="preserve">Источник:  График построен на основе данных о численности населения по возрастным группам, представленных на сайте Федеральной Государственной Статистической Службы (Росстат)// Официальная статистика// Население// Демография. </w:t>
      </w:r>
    </w:p>
    <w:p w:rsidR="004A5DD0" w:rsidRPr="00EB4E5A" w:rsidRDefault="004A5DD0" w:rsidP="004A5DD0">
      <w:pPr>
        <w:pStyle w:val="a7"/>
        <w:spacing w:after="0"/>
        <w:jc w:val="both"/>
        <w:rPr>
          <w:rFonts w:ascii="Times New Roman" w:hAnsi="Times New Roman"/>
          <w:b w:val="0"/>
          <w:color w:val="auto"/>
          <w:sz w:val="20"/>
          <w:szCs w:val="20"/>
          <w:lang w:val="en-US"/>
        </w:rPr>
      </w:pPr>
      <w:r w:rsidRPr="00EB4E5A">
        <w:rPr>
          <w:rFonts w:ascii="Times New Roman" w:hAnsi="Times New Roman"/>
          <w:b w:val="0"/>
          <w:color w:val="auto"/>
          <w:sz w:val="20"/>
          <w:szCs w:val="20"/>
          <w:lang w:val="en-US"/>
        </w:rPr>
        <w:t>URL:  &lt;</w:t>
      </w:r>
      <w:hyperlink r:id="rId23" w:history="1">
        <w:r w:rsidRPr="00EB4E5A">
          <w:rPr>
            <w:rStyle w:val="a8"/>
            <w:rFonts w:ascii="Times New Roman" w:hAnsi="Times New Roman"/>
            <w:b w:val="0"/>
            <w:color w:val="auto"/>
            <w:sz w:val="20"/>
            <w:szCs w:val="20"/>
            <w:u w:val="none"/>
            <w:lang w:val="en-US"/>
          </w:rPr>
          <w:t>http://www.gks.ru/wps/wcm/connect/rosstat_main/rosstat/ru/statistics/population/demography/</w:t>
        </w:r>
      </w:hyperlink>
      <w:r w:rsidRPr="00EB4E5A">
        <w:rPr>
          <w:rFonts w:ascii="Times New Roman" w:hAnsi="Times New Roman"/>
          <w:b w:val="0"/>
          <w:color w:val="auto"/>
          <w:sz w:val="20"/>
          <w:szCs w:val="20"/>
          <w:lang w:val="en-US"/>
        </w:rPr>
        <w:t>&gt;.</w:t>
      </w:r>
    </w:p>
    <w:p w:rsidR="00815BB1" w:rsidRPr="00EB4E5A" w:rsidRDefault="00815BB1" w:rsidP="00815BB1">
      <w:pPr>
        <w:rPr>
          <w:rFonts w:ascii="Times New Roman" w:hAnsi="Times New Roman"/>
          <w:sz w:val="20"/>
          <w:szCs w:val="20"/>
          <w:lang w:val="en-US"/>
        </w:rPr>
      </w:pPr>
    </w:p>
    <w:p w:rsidR="00815BB1" w:rsidRDefault="00355876" w:rsidP="0022185C">
      <w:pPr>
        <w:keepNext/>
        <w:jc w:val="center"/>
      </w:pPr>
      <w:r>
        <w:rPr>
          <w:rFonts w:ascii="Times New Roman" w:hAnsi="Times New Roman"/>
          <w:noProof/>
          <w:sz w:val="20"/>
          <w:szCs w:val="20"/>
          <w:lang w:eastAsia="ru-RU"/>
        </w:rPr>
        <w:drawing>
          <wp:inline distT="0" distB="0" distL="0" distR="0">
            <wp:extent cx="4258645" cy="2544792"/>
            <wp:effectExtent l="19050" t="0" r="27605" b="7908"/>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10CF" w:rsidRPr="00EB4E5A" w:rsidRDefault="00815BB1" w:rsidP="006A2CCB">
      <w:pPr>
        <w:pStyle w:val="a7"/>
        <w:jc w:val="center"/>
        <w:rPr>
          <w:rFonts w:ascii="Times New Roman" w:hAnsi="Times New Roman"/>
          <w:color w:val="auto"/>
          <w:sz w:val="24"/>
          <w:szCs w:val="24"/>
        </w:rPr>
      </w:pPr>
      <w:r w:rsidRPr="00EB4E5A">
        <w:rPr>
          <w:rFonts w:ascii="Times New Roman" w:hAnsi="Times New Roman"/>
          <w:color w:val="auto"/>
          <w:sz w:val="24"/>
          <w:szCs w:val="24"/>
        </w:rPr>
        <w:t xml:space="preserve">Рисунок </w:t>
      </w:r>
      <w:r w:rsidR="00CB2BFE" w:rsidRPr="00EB4E5A">
        <w:rPr>
          <w:rFonts w:ascii="Times New Roman" w:hAnsi="Times New Roman"/>
          <w:color w:val="auto"/>
          <w:sz w:val="24"/>
          <w:szCs w:val="24"/>
        </w:rPr>
        <w:fldChar w:fldCharType="begin"/>
      </w:r>
      <w:r w:rsidRPr="00EB4E5A">
        <w:rPr>
          <w:rFonts w:ascii="Times New Roman" w:hAnsi="Times New Roman"/>
          <w:color w:val="auto"/>
          <w:sz w:val="24"/>
          <w:szCs w:val="24"/>
        </w:rPr>
        <w:instrText xml:space="preserve"> SEQ Рисунок \* ARABIC </w:instrText>
      </w:r>
      <w:r w:rsidR="00CB2BFE" w:rsidRPr="00EB4E5A">
        <w:rPr>
          <w:rFonts w:ascii="Times New Roman" w:hAnsi="Times New Roman"/>
          <w:color w:val="auto"/>
          <w:sz w:val="24"/>
          <w:szCs w:val="24"/>
        </w:rPr>
        <w:fldChar w:fldCharType="separate"/>
      </w:r>
      <w:r w:rsidRPr="00EB4E5A">
        <w:rPr>
          <w:rFonts w:ascii="Times New Roman" w:hAnsi="Times New Roman"/>
          <w:noProof/>
          <w:color w:val="auto"/>
          <w:sz w:val="24"/>
          <w:szCs w:val="24"/>
        </w:rPr>
        <w:t>7</w:t>
      </w:r>
      <w:r w:rsidR="00CB2BFE" w:rsidRPr="00EB4E5A">
        <w:rPr>
          <w:rFonts w:ascii="Times New Roman" w:hAnsi="Times New Roman"/>
          <w:color w:val="auto"/>
          <w:sz w:val="24"/>
          <w:szCs w:val="24"/>
        </w:rPr>
        <w:fldChar w:fldCharType="end"/>
      </w:r>
      <w:r w:rsidRPr="00EB4E5A">
        <w:rPr>
          <w:rFonts w:ascii="Times New Roman" w:hAnsi="Times New Roman"/>
          <w:color w:val="auto"/>
          <w:sz w:val="24"/>
          <w:szCs w:val="24"/>
        </w:rPr>
        <w:t>.</w:t>
      </w:r>
      <w:r w:rsidR="00A410CF" w:rsidRPr="00EB4E5A">
        <w:rPr>
          <w:rFonts w:ascii="Times New Roman" w:hAnsi="Times New Roman"/>
          <w:color w:val="auto"/>
          <w:sz w:val="24"/>
          <w:szCs w:val="24"/>
        </w:rPr>
        <w:t>Динамика о</w:t>
      </w:r>
      <w:r w:rsidR="007B1CB3" w:rsidRPr="00EB4E5A">
        <w:rPr>
          <w:rFonts w:ascii="Times New Roman" w:hAnsi="Times New Roman"/>
          <w:color w:val="auto"/>
          <w:sz w:val="24"/>
          <w:szCs w:val="24"/>
        </w:rPr>
        <w:t>жидаем</w:t>
      </w:r>
      <w:r w:rsidR="00A410CF" w:rsidRPr="00EB4E5A">
        <w:rPr>
          <w:rFonts w:ascii="Times New Roman" w:hAnsi="Times New Roman"/>
          <w:color w:val="auto"/>
          <w:sz w:val="24"/>
          <w:szCs w:val="24"/>
        </w:rPr>
        <w:t>ой</w:t>
      </w:r>
      <w:r w:rsidR="007B1CB3" w:rsidRPr="00EB4E5A">
        <w:rPr>
          <w:rFonts w:ascii="Times New Roman" w:hAnsi="Times New Roman"/>
          <w:color w:val="auto"/>
          <w:sz w:val="24"/>
          <w:szCs w:val="24"/>
        </w:rPr>
        <w:t xml:space="preserve"> продолжительност</w:t>
      </w:r>
      <w:r w:rsidR="00A410CF" w:rsidRPr="00EB4E5A">
        <w:rPr>
          <w:rFonts w:ascii="Times New Roman" w:hAnsi="Times New Roman"/>
          <w:color w:val="auto"/>
          <w:sz w:val="24"/>
          <w:szCs w:val="24"/>
        </w:rPr>
        <w:t>и жизни при рождении в России, 1961-2011 гг.</w:t>
      </w:r>
    </w:p>
    <w:p w:rsidR="004A5DD0" w:rsidRPr="00EB4E5A" w:rsidRDefault="004A5DD0" w:rsidP="004A5DD0">
      <w:pPr>
        <w:pStyle w:val="a7"/>
        <w:spacing w:after="0"/>
        <w:jc w:val="both"/>
        <w:rPr>
          <w:rFonts w:ascii="Times New Roman" w:hAnsi="Times New Roman"/>
          <w:b w:val="0"/>
          <w:color w:val="auto"/>
          <w:sz w:val="20"/>
          <w:szCs w:val="20"/>
        </w:rPr>
      </w:pPr>
      <w:r w:rsidRPr="00EB4E5A">
        <w:rPr>
          <w:rFonts w:ascii="Times New Roman" w:hAnsi="Times New Roman"/>
          <w:b w:val="0"/>
          <w:color w:val="auto"/>
          <w:sz w:val="20"/>
          <w:szCs w:val="20"/>
        </w:rPr>
        <w:t xml:space="preserve">Источник:  График построен на основе данных об ожидаемой продолжительности жизни при рождении, представленных на сайте Федеральной Государственной Статистической Службы (Росстат)// Официальная статистика// Население// Демография. </w:t>
      </w:r>
    </w:p>
    <w:p w:rsidR="004A5DD0" w:rsidRPr="00EB4E5A" w:rsidRDefault="004A5DD0" w:rsidP="004A5DD0">
      <w:pPr>
        <w:pStyle w:val="a7"/>
        <w:spacing w:after="0"/>
        <w:jc w:val="both"/>
        <w:rPr>
          <w:rFonts w:ascii="Times New Roman" w:hAnsi="Times New Roman"/>
          <w:b w:val="0"/>
          <w:color w:val="auto"/>
          <w:sz w:val="20"/>
          <w:szCs w:val="20"/>
          <w:lang w:val="en-US"/>
        </w:rPr>
      </w:pPr>
      <w:r w:rsidRPr="00EB4E5A">
        <w:rPr>
          <w:rFonts w:ascii="Times New Roman" w:hAnsi="Times New Roman"/>
          <w:b w:val="0"/>
          <w:color w:val="auto"/>
          <w:sz w:val="20"/>
          <w:szCs w:val="20"/>
          <w:lang w:val="en-US"/>
        </w:rPr>
        <w:t>URL:  &lt;</w:t>
      </w:r>
      <w:hyperlink r:id="rId25" w:history="1">
        <w:r w:rsidRPr="00EB4E5A">
          <w:rPr>
            <w:rStyle w:val="a8"/>
            <w:rFonts w:ascii="Times New Roman" w:hAnsi="Times New Roman"/>
            <w:b w:val="0"/>
            <w:color w:val="auto"/>
            <w:sz w:val="20"/>
            <w:szCs w:val="20"/>
            <w:u w:val="none"/>
            <w:lang w:val="en-US"/>
          </w:rPr>
          <w:t>http://www.gks.ru/wps/wcm/connect/rosstat_main/rosstat/ru/statistics/population/demography/</w:t>
        </w:r>
      </w:hyperlink>
      <w:r w:rsidRPr="00EB4E5A">
        <w:rPr>
          <w:rFonts w:ascii="Times New Roman" w:hAnsi="Times New Roman"/>
          <w:b w:val="0"/>
          <w:color w:val="auto"/>
          <w:sz w:val="20"/>
          <w:szCs w:val="20"/>
          <w:lang w:val="en-US"/>
        </w:rPr>
        <w:t>&gt;.</w:t>
      </w:r>
    </w:p>
    <w:p w:rsidR="00815BB1" w:rsidRPr="00FC5D33" w:rsidRDefault="00D17632" w:rsidP="00A7588B">
      <w:pPr>
        <w:spacing w:line="360" w:lineRule="auto"/>
        <w:ind w:firstLine="708"/>
        <w:jc w:val="both"/>
        <w:rPr>
          <w:rFonts w:ascii="Times New Roman" w:hAnsi="Times New Roman"/>
          <w:sz w:val="28"/>
          <w:szCs w:val="24"/>
        </w:rPr>
      </w:pPr>
      <w:r>
        <w:rPr>
          <w:rFonts w:ascii="Times New Roman" w:hAnsi="Times New Roman"/>
          <w:sz w:val="28"/>
          <w:szCs w:val="24"/>
        </w:rPr>
        <w:lastRenderedPageBreak/>
        <w:t>П</w:t>
      </w:r>
      <w:r w:rsidR="00815BB1">
        <w:rPr>
          <w:rFonts w:ascii="Times New Roman" w:hAnsi="Times New Roman"/>
          <w:sz w:val="28"/>
          <w:szCs w:val="24"/>
        </w:rPr>
        <w:t>омимо предпосылок и характера формирования демографической структуры населения в целом страны, на особенности демографического старения влияет ее территориальный и региональный состав.  По размеру занимаемой территории Российская Федерация занимает первое место в мире. В состав страны входит 83 субъекта.</w:t>
      </w:r>
      <w:r>
        <w:rPr>
          <w:rFonts w:ascii="Times New Roman" w:hAnsi="Times New Roman"/>
          <w:sz w:val="28"/>
          <w:szCs w:val="24"/>
        </w:rPr>
        <w:t xml:space="preserve"> Величина территории, удаленность регионов от экономических центров, климатические условия</w:t>
      </w:r>
      <w:r w:rsidR="004A3D1B">
        <w:rPr>
          <w:rFonts w:ascii="Times New Roman" w:hAnsi="Times New Roman"/>
          <w:sz w:val="28"/>
          <w:szCs w:val="24"/>
        </w:rPr>
        <w:t xml:space="preserve"> – все это оказывает влияние на формирование определенных демографических тенденций и трансформацию половозрастного состава населения. Безусловно, различные показатели в уровнях рождаемости, смертности, продолжительности жизни оказывают различное влияние на процесс демографического старения. Более детально эти различия будут рассмотрены в третьей главе.</w:t>
      </w:r>
    </w:p>
    <w:p w:rsidR="0067511A" w:rsidRPr="003340EE" w:rsidRDefault="0067511A">
      <w:pPr>
        <w:spacing w:after="0" w:line="240" w:lineRule="auto"/>
        <w:rPr>
          <w:rFonts w:ascii="Times New Roman" w:hAnsi="Times New Roman"/>
          <w:sz w:val="28"/>
          <w:szCs w:val="24"/>
        </w:rPr>
      </w:pPr>
    </w:p>
    <w:p w:rsidR="00EB4E5A" w:rsidRPr="003340EE" w:rsidRDefault="00EB4E5A">
      <w:pPr>
        <w:spacing w:after="0" w:line="240" w:lineRule="auto"/>
        <w:rPr>
          <w:rFonts w:ascii="Times New Roman" w:hAnsi="Times New Roman"/>
          <w:sz w:val="28"/>
          <w:szCs w:val="24"/>
        </w:rPr>
      </w:pPr>
    </w:p>
    <w:p w:rsidR="00EB4E5A" w:rsidRPr="003340EE" w:rsidRDefault="00EB4E5A">
      <w:pPr>
        <w:spacing w:after="0" w:line="240" w:lineRule="auto"/>
        <w:rPr>
          <w:rFonts w:ascii="Times New Roman" w:hAnsi="Times New Roman"/>
          <w:sz w:val="28"/>
          <w:szCs w:val="24"/>
        </w:rPr>
      </w:pPr>
    </w:p>
    <w:p w:rsidR="00EB4E5A" w:rsidRPr="003340EE" w:rsidRDefault="00A7588B">
      <w:pPr>
        <w:spacing w:after="0" w:line="240" w:lineRule="auto"/>
        <w:rPr>
          <w:rFonts w:ascii="Times New Roman" w:hAnsi="Times New Roman"/>
          <w:sz w:val="28"/>
          <w:szCs w:val="24"/>
        </w:rPr>
      </w:pPr>
      <w:r>
        <w:rPr>
          <w:rFonts w:ascii="Times New Roman" w:hAnsi="Times New Roman"/>
          <w:sz w:val="28"/>
          <w:szCs w:val="24"/>
        </w:rPr>
        <w:br w:type="page"/>
      </w:r>
    </w:p>
    <w:p w:rsidR="0067511A" w:rsidRPr="00F04E68" w:rsidRDefault="0067511A" w:rsidP="00A7588B">
      <w:pPr>
        <w:pStyle w:val="1"/>
        <w:rPr>
          <w:sz w:val="28"/>
        </w:rPr>
      </w:pPr>
      <w:bookmarkStart w:id="5" w:name="_Toc357380623"/>
      <w:r w:rsidRPr="00F04E68">
        <w:rPr>
          <w:sz w:val="28"/>
        </w:rPr>
        <w:lastRenderedPageBreak/>
        <w:t xml:space="preserve">Глава 2. Влияние миграции на демографическую структуру </w:t>
      </w:r>
      <w:r w:rsidR="007F77D2" w:rsidRPr="00F04E68">
        <w:rPr>
          <w:sz w:val="28"/>
        </w:rPr>
        <w:t>населения: теоретические основы</w:t>
      </w:r>
      <w:bookmarkEnd w:id="5"/>
    </w:p>
    <w:p w:rsidR="0067511A" w:rsidRPr="00A7588B" w:rsidRDefault="0067511A" w:rsidP="00A7588B">
      <w:pPr>
        <w:pStyle w:val="1"/>
        <w:rPr>
          <w:sz w:val="28"/>
        </w:rPr>
      </w:pPr>
      <w:bookmarkStart w:id="6" w:name="_Toc357380624"/>
      <w:r w:rsidRPr="00F04E68">
        <w:rPr>
          <w:sz w:val="28"/>
        </w:rPr>
        <w:t>2.1. Миграция как селективный процесс: особенности по</w:t>
      </w:r>
      <w:r w:rsidR="007F77D2" w:rsidRPr="00F04E68">
        <w:rPr>
          <w:sz w:val="28"/>
        </w:rPr>
        <w:t>ловозрастного состава мигрантов</w:t>
      </w:r>
      <w:bookmarkEnd w:id="6"/>
    </w:p>
    <w:p w:rsidR="0067511A" w:rsidRPr="0067511A" w:rsidRDefault="0067511A" w:rsidP="00E414D3">
      <w:pPr>
        <w:spacing w:line="360" w:lineRule="auto"/>
        <w:ind w:firstLine="709"/>
        <w:jc w:val="both"/>
        <w:rPr>
          <w:rFonts w:ascii="Times New Roman" w:hAnsi="Times New Roman"/>
          <w:sz w:val="28"/>
          <w:szCs w:val="24"/>
        </w:rPr>
      </w:pPr>
      <w:r w:rsidRPr="0067511A">
        <w:rPr>
          <w:rFonts w:ascii="Times New Roman" w:hAnsi="Times New Roman"/>
          <w:sz w:val="28"/>
          <w:szCs w:val="24"/>
        </w:rPr>
        <w:t xml:space="preserve">К началу </w:t>
      </w:r>
      <w:r w:rsidRPr="0067511A">
        <w:rPr>
          <w:rFonts w:ascii="Times New Roman" w:hAnsi="Times New Roman"/>
          <w:sz w:val="28"/>
          <w:szCs w:val="24"/>
          <w:lang w:val="en-US"/>
        </w:rPr>
        <w:t>XXI</w:t>
      </w:r>
      <w:r w:rsidRPr="0067511A">
        <w:rPr>
          <w:rFonts w:ascii="Times New Roman" w:hAnsi="Times New Roman"/>
          <w:sz w:val="28"/>
          <w:szCs w:val="24"/>
        </w:rPr>
        <w:t xml:space="preserve"> века все чаще влияние миграции на население стран и регионов притока и оттока связывается не просто с ее влиянием на численность населения и предложение рабочих рук, а с влиянием на структуры населения. Так, в концепции «замещающей миграции» делается акцент на то, что миграционные потоки стали играть огромную роль в формировании половозрастной структуры населения. Появление этой концепции связано с  развитием двух тенденций: сокращение численности населения многих стран и демографическим старением. Для преодоления этих острых проблем рассматривается возможность влияния на миграционные потоки таким образом, чтобы численность населения в целом и трудоспособного населения не менялись, а также, чтобы численность лиц старших возрастов не увеличивалась</w:t>
      </w:r>
      <w:r w:rsidRPr="0067511A">
        <w:rPr>
          <w:rFonts w:ascii="Times New Roman" w:hAnsi="Times New Roman"/>
          <w:sz w:val="28"/>
          <w:szCs w:val="24"/>
          <w:vertAlign w:val="superscript"/>
        </w:rPr>
        <w:footnoteReference w:id="26"/>
      </w:r>
      <w:r w:rsidRPr="0067511A">
        <w:rPr>
          <w:rFonts w:ascii="Times New Roman" w:hAnsi="Times New Roman"/>
          <w:sz w:val="28"/>
          <w:szCs w:val="24"/>
        </w:rPr>
        <w:t xml:space="preserve">. </w:t>
      </w:r>
    </w:p>
    <w:p w:rsidR="0067511A" w:rsidRPr="0067511A" w:rsidRDefault="0067511A" w:rsidP="00E414D3">
      <w:pPr>
        <w:spacing w:line="360" w:lineRule="auto"/>
        <w:ind w:firstLine="709"/>
        <w:jc w:val="both"/>
        <w:rPr>
          <w:rFonts w:ascii="Times New Roman" w:hAnsi="Times New Roman"/>
          <w:sz w:val="28"/>
          <w:szCs w:val="24"/>
        </w:rPr>
      </w:pPr>
      <w:r w:rsidRPr="0067511A">
        <w:rPr>
          <w:rFonts w:ascii="Times New Roman" w:hAnsi="Times New Roman"/>
          <w:sz w:val="28"/>
          <w:szCs w:val="24"/>
        </w:rPr>
        <w:t>В изучении миграционных процессов широко известен подход селективности по возрастным категориям. Согласно работам А. Роджерса и Л.Ж. Кастро</w:t>
      </w:r>
      <w:r w:rsidRPr="0067511A">
        <w:rPr>
          <w:rFonts w:ascii="Times New Roman" w:hAnsi="Times New Roman"/>
          <w:sz w:val="28"/>
          <w:szCs w:val="24"/>
          <w:vertAlign w:val="superscript"/>
        </w:rPr>
        <w:footnoteReference w:id="27"/>
      </w:r>
      <w:r w:rsidRPr="0067511A">
        <w:rPr>
          <w:rFonts w:ascii="Times New Roman" w:hAnsi="Times New Roman"/>
          <w:sz w:val="28"/>
          <w:szCs w:val="24"/>
        </w:rPr>
        <w:t xml:space="preserve">, возрастные коэффициенты миграции показывают определенные закономерности по странам и во времени. Они же смоделировали типичную кривую повозрастной интенсивности миграции, на которой хорошо отражаются описанные закономерности. Для этой кривой </w:t>
      </w:r>
      <w:r w:rsidRPr="0067511A">
        <w:rPr>
          <w:rFonts w:ascii="Times New Roman" w:hAnsi="Times New Roman"/>
          <w:sz w:val="28"/>
          <w:szCs w:val="24"/>
        </w:rPr>
        <w:lastRenderedPageBreak/>
        <w:t>характерны три пика миграционной активности: в возрасте моложе трудоспособного, в трудоспособном, и в старших возрастах. Первый пик определяется, главным образом, желанием молодежи получить образование за границей. При этом в условиях глобализации и с увеличением социальной мобильности среди студентов показатель интенсивности миграции в молодом возрасте значительно выше остальных. По данным ЮНЕСКО численность студентов, получающих высшее образование за рубежом, с 1998 года увеличилась в 1,7 раз к 2008 году</w:t>
      </w:r>
      <w:r w:rsidRPr="0067511A">
        <w:rPr>
          <w:rFonts w:ascii="Times New Roman" w:hAnsi="Times New Roman"/>
          <w:sz w:val="28"/>
          <w:szCs w:val="24"/>
          <w:vertAlign w:val="superscript"/>
        </w:rPr>
        <w:footnoteReference w:id="28"/>
      </w:r>
      <w:r w:rsidRPr="0067511A">
        <w:rPr>
          <w:rFonts w:ascii="Times New Roman" w:hAnsi="Times New Roman"/>
          <w:sz w:val="28"/>
          <w:szCs w:val="24"/>
        </w:rPr>
        <w:t xml:space="preserve">. Следующий пик миграционной интенсивности связан с трудовой мобильностью. В данном случае играет роль индивидуальное желание улучшить свой социальный и материальный статус. В старших возрастах интенсивность миграции связана с выходом на пенсию, как правило, люди возвращаются в регион изначального проживания. </w:t>
      </w:r>
      <w:r w:rsidRPr="001C1643">
        <w:rPr>
          <w:rFonts w:ascii="Times New Roman" w:hAnsi="Times New Roman"/>
          <w:sz w:val="28"/>
          <w:szCs w:val="24"/>
        </w:rPr>
        <w:t>Но этот пик по большей части присутствует во внутренней миграции.</w:t>
      </w:r>
    </w:p>
    <w:p w:rsidR="0067511A" w:rsidRPr="0067511A" w:rsidRDefault="0067511A" w:rsidP="00E414D3">
      <w:pPr>
        <w:spacing w:line="360" w:lineRule="auto"/>
        <w:ind w:firstLine="709"/>
        <w:jc w:val="both"/>
        <w:rPr>
          <w:rFonts w:ascii="Times New Roman" w:hAnsi="Times New Roman"/>
          <w:sz w:val="28"/>
          <w:szCs w:val="24"/>
        </w:rPr>
      </w:pPr>
      <w:r w:rsidRPr="0067511A">
        <w:rPr>
          <w:rFonts w:ascii="Times New Roman" w:hAnsi="Times New Roman"/>
          <w:sz w:val="28"/>
          <w:szCs w:val="24"/>
        </w:rPr>
        <w:t xml:space="preserve">Селективность миграции по возрастным категориям хорошо прослеживается на кривых, построенных по методике А. Роджерса, на рисунках </w:t>
      </w:r>
      <w:r w:rsidRPr="00F030A8">
        <w:rPr>
          <w:rFonts w:ascii="Times New Roman" w:hAnsi="Times New Roman"/>
          <w:sz w:val="28"/>
          <w:szCs w:val="24"/>
        </w:rPr>
        <w:t>8</w:t>
      </w:r>
      <w:r w:rsidR="00F030A8">
        <w:rPr>
          <w:rFonts w:ascii="Times New Roman" w:hAnsi="Times New Roman"/>
          <w:sz w:val="28"/>
          <w:szCs w:val="24"/>
        </w:rPr>
        <w:t>–</w:t>
      </w:r>
      <w:r w:rsidRPr="00F030A8">
        <w:rPr>
          <w:rFonts w:ascii="Times New Roman" w:hAnsi="Times New Roman"/>
          <w:sz w:val="28"/>
          <w:szCs w:val="24"/>
        </w:rPr>
        <w:t>11</w:t>
      </w:r>
      <w:r w:rsidRPr="0067511A">
        <w:rPr>
          <w:rFonts w:ascii="Times New Roman" w:hAnsi="Times New Roman"/>
          <w:sz w:val="28"/>
          <w:szCs w:val="24"/>
        </w:rPr>
        <w:t xml:space="preserve">. На рисунке </w:t>
      </w:r>
      <w:r w:rsidRPr="00F030A8">
        <w:rPr>
          <w:rFonts w:ascii="Times New Roman" w:hAnsi="Times New Roman"/>
          <w:sz w:val="28"/>
          <w:szCs w:val="24"/>
        </w:rPr>
        <w:t>8</w:t>
      </w:r>
      <w:r w:rsidRPr="0067511A">
        <w:rPr>
          <w:rFonts w:ascii="Times New Roman" w:hAnsi="Times New Roman"/>
          <w:sz w:val="28"/>
          <w:szCs w:val="24"/>
        </w:rPr>
        <w:t>представлена кривая суммарной повозрастной интенсивности международной миграции по 4 странам: Италия, Франция, Германия и Испания</w:t>
      </w:r>
      <w:r w:rsidR="002410E3">
        <w:rPr>
          <w:rFonts w:ascii="Times New Roman" w:hAnsi="Times New Roman"/>
          <w:sz w:val="28"/>
          <w:szCs w:val="24"/>
        </w:rPr>
        <w:t>–</w:t>
      </w:r>
      <w:r w:rsidR="000F0639" w:rsidRPr="0067511A">
        <w:rPr>
          <w:rFonts w:ascii="Times New Roman" w:hAnsi="Times New Roman"/>
          <w:sz w:val="28"/>
          <w:szCs w:val="24"/>
        </w:rPr>
        <w:t>за 2010 год</w:t>
      </w:r>
      <w:r w:rsidRPr="0067511A">
        <w:rPr>
          <w:rFonts w:ascii="Times New Roman" w:hAnsi="Times New Roman"/>
          <w:sz w:val="28"/>
          <w:szCs w:val="24"/>
        </w:rPr>
        <w:t>. На графике видно, что пик миграции приходится на</w:t>
      </w:r>
      <w:r w:rsidR="000F0639">
        <w:rPr>
          <w:rFonts w:ascii="Times New Roman" w:hAnsi="Times New Roman"/>
          <w:sz w:val="28"/>
          <w:szCs w:val="24"/>
        </w:rPr>
        <w:t xml:space="preserve">возраста после </w:t>
      </w:r>
      <w:r w:rsidRPr="0067511A">
        <w:rPr>
          <w:rFonts w:ascii="Times New Roman" w:hAnsi="Times New Roman"/>
          <w:sz w:val="28"/>
          <w:szCs w:val="24"/>
        </w:rPr>
        <w:t>2</w:t>
      </w:r>
      <w:r w:rsidR="000F0639">
        <w:rPr>
          <w:rFonts w:ascii="Times New Roman" w:hAnsi="Times New Roman"/>
          <w:sz w:val="28"/>
          <w:szCs w:val="24"/>
        </w:rPr>
        <w:t xml:space="preserve">0лет, пики у женщин и мужчин очень схожи, только у женщин они смещены на 1 год раньше. </w:t>
      </w:r>
      <w:r w:rsidRPr="0067511A">
        <w:rPr>
          <w:rFonts w:ascii="Times New Roman" w:hAnsi="Times New Roman"/>
          <w:sz w:val="28"/>
          <w:szCs w:val="24"/>
        </w:rPr>
        <w:t xml:space="preserve">Наиболее вероятно, что это связанно с продолжением обучения в высших учебных заведениях за рубежом или с поиском работы. </w:t>
      </w:r>
      <w:r w:rsidR="000F0639">
        <w:rPr>
          <w:rFonts w:ascii="Times New Roman" w:hAnsi="Times New Roman"/>
          <w:sz w:val="28"/>
          <w:szCs w:val="24"/>
        </w:rPr>
        <w:t>После 30</w:t>
      </w:r>
      <w:r w:rsidRPr="0067511A">
        <w:rPr>
          <w:rFonts w:ascii="Times New Roman" w:hAnsi="Times New Roman"/>
          <w:sz w:val="28"/>
          <w:szCs w:val="24"/>
        </w:rPr>
        <w:t xml:space="preserve"> лет интенсивность миграции снижается, </w:t>
      </w:r>
      <w:r w:rsidR="000F0639">
        <w:rPr>
          <w:rFonts w:ascii="Times New Roman" w:hAnsi="Times New Roman"/>
          <w:sz w:val="28"/>
          <w:szCs w:val="24"/>
        </w:rPr>
        <w:t>к возрасту 40 лет она уже наполовину ниже, чем у 25</w:t>
      </w:r>
      <w:r w:rsidR="002410E3">
        <w:rPr>
          <w:rFonts w:ascii="Times New Roman" w:hAnsi="Times New Roman"/>
          <w:sz w:val="28"/>
          <w:szCs w:val="24"/>
        </w:rPr>
        <w:t>–</w:t>
      </w:r>
      <w:r w:rsidR="000F0639">
        <w:rPr>
          <w:rFonts w:ascii="Times New Roman" w:hAnsi="Times New Roman"/>
          <w:sz w:val="28"/>
          <w:szCs w:val="24"/>
        </w:rPr>
        <w:t xml:space="preserve">летних, </w:t>
      </w:r>
      <w:r w:rsidRPr="0067511A">
        <w:rPr>
          <w:rFonts w:ascii="Times New Roman" w:hAnsi="Times New Roman"/>
          <w:sz w:val="28"/>
          <w:szCs w:val="24"/>
        </w:rPr>
        <w:t xml:space="preserve">а после перехода к пенсионному возрасту приближается к нулевому значению. </w:t>
      </w:r>
      <w:r w:rsidRPr="0067511A">
        <w:rPr>
          <w:rFonts w:ascii="Times New Roman" w:hAnsi="Times New Roman"/>
          <w:sz w:val="28"/>
          <w:szCs w:val="24"/>
        </w:rPr>
        <w:lastRenderedPageBreak/>
        <w:t>В данном случае отсутствие пика в старших возрастах объясняется тем, что здесь рассмотрена международная миграция.</w:t>
      </w:r>
    </w:p>
    <w:p w:rsidR="0067511A" w:rsidRPr="0067511A" w:rsidRDefault="0067511A" w:rsidP="00E414D3">
      <w:pPr>
        <w:spacing w:line="360" w:lineRule="auto"/>
        <w:ind w:firstLine="709"/>
        <w:jc w:val="both"/>
        <w:rPr>
          <w:rFonts w:ascii="Times New Roman" w:hAnsi="Times New Roman"/>
          <w:sz w:val="28"/>
          <w:szCs w:val="24"/>
        </w:rPr>
      </w:pPr>
      <w:r w:rsidRPr="0067511A">
        <w:rPr>
          <w:rFonts w:ascii="Times New Roman" w:hAnsi="Times New Roman"/>
          <w:sz w:val="28"/>
          <w:szCs w:val="24"/>
        </w:rPr>
        <w:t>Также селективность миграции различается в отношении полов</w:t>
      </w:r>
      <w:r w:rsidRPr="0067511A">
        <w:rPr>
          <w:rFonts w:ascii="Times New Roman" w:hAnsi="Times New Roman"/>
          <w:sz w:val="28"/>
          <w:szCs w:val="24"/>
          <w:vertAlign w:val="superscript"/>
        </w:rPr>
        <w:footnoteReference w:id="29"/>
      </w:r>
      <w:r w:rsidRPr="0067511A">
        <w:rPr>
          <w:rFonts w:ascii="Times New Roman" w:hAnsi="Times New Roman"/>
          <w:sz w:val="28"/>
          <w:szCs w:val="24"/>
        </w:rPr>
        <w:t xml:space="preserve">, но все же она слабее, чем в возрастных циклах. Обратимся вновь к рисунку </w:t>
      </w:r>
      <w:r>
        <w:rPr>
          <w:rFonts w:ascii="Times New Roman" w:hAnsi="Times New Roman"/>
          <w:sz w:val="28"/>
          <w:szCs w:val="24"/>
        </w:rPr>
        <w:t>8</w:t>
      </w:r>
      <w:r w:rsidRPr="0067511A">
        <w:rPr>
          <w:rFonts w:ascii="Times New Roman" w:hAnsi="Times New Roman"/>
          <w:sz w:val="28"/>
          <w:szCs w:val="24"/>
        </w:rPr>
        <w:t xml:space="preserve">, </w:t>
      </w:r>
      <w:r w:rsidR="00612C1C">
        <w:rPr>
          <w:rFonts w:ascii="Times New Roman" w:hAnsi="Times New Roman"/>
          <w:sz w:val="28"/>
          <w:szCs w:val="24"/>
        </w:rPr>
        <w:t>где</w:t>
      </w:r>
      <w:r w:rsidRPr="0067511A">
        <w:rPr>
          <w:rFonts w:ascii="Times New Roman" w:hAnsi="Times New Roman"/>
          <w:sz w:val="28"/>
          <w:szCs w:val="24"/>
        </w:rPr>
        <w:t xml:space="preserve"> видно, что в возрасте с 19 до 27 лет интенсивность миграции </w:t>
      </w:r>
      <w:r w:rsidR="00612C1C">
        <w:rPr>
          <w:rFonts w:ascii="Times New Roman" w:hAnsi="Times New Roman"/>
          <w:sz w:val="28"/>
          <w:szCs w:val="24"/>
        </w:rPr>
        <w:t>несколько вышеу</w:t>
      </w:r>
      <w:r w:rsidRPr="0067511A">
        <w:rPr>
          <w:rFonts w:ascii="Times New Roman" w:hAnsi="Times New Roman"/>
          <w:sz w:val="28"/>
          <w:szCs w:val="24"/>
        </w:rPr>
        <w:t xml:space="preserve"> женщин, А. Роджерс и Л.Ж. Кастро объясняют подобное явление  разницей в среднем возрасте вступления в брак. С приближением к старшим возрастам интенсивность женской миграции снова увеличивается по сравнению с мужской.</w:t>
      </w:r>
    </w:p>
    <w:p w:rsidR="0067511A" w:rsidRPr="0067511A" w:rsidRDefault="009F6D56" w:rsidP="009F6D56">
      <w:pPr>
        <w:spacing w:line="360" w:lineRule="auto"/>
        <w:jc w:val="center"/>
        <w:rPr>
          <w:rFonts w:ascii="Times New Roman" w:hAnsi="Times New Roman"/>
          <w:sz w:val="28"/>
          <w:szCs w:val="24"/>
        </w:rPr>
      </w:pPr>
      <w:r>
        <w:rPr>
          <w:noProof/>
          <w:lang w:eastAsia="ru-RU"/>
        </w:rPr>
        <w:drawing>
          <wp:inline distT="0" distB="0" distL="0" distR="0">
            <wp:extent cx="5175849" cy="3243532"/>
            <wp:effectExtent l="0" t="0" r="25400" b="1460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7511A" w:rsidRPr="000B0DF3" w:rsidRDefault="0067511A" w:rsidP="008811D3">
      <w:pPr>
        <w:spacing w:after="0" w:line="360" w:lineRule="auto"/>
        <w:jc w:val="both"/>
        <w:rPr>
          <w:rFonts w:ascii="Times New Roman" w:hAnsi="Times New Roman"/>
          <w:bCs/>
          <w:sz w:val="24"/>
          <w:szCs w:val="24"/>
        </w:rPr>
      </w:pPr>
      <w:r w:rsidRPr="00193ED3">
        <w:rPr>
          <w:rFonts w:ascii="Times New Roman" w:hAnsi="Times New Roman"/>
          <w:b/>
          <w:bCs/>
          <w:sz w:val="24"/>
          <w:szCs w:val="24"/>
        </w:rPr>
        <w:t xml:space="preserve">Рисунок </w:t>
      </w:r>
      <w:r w:rsidR="00CB2BFE" w:rsidRPr="00CB2BFE">
        <w:rPr>
          <w:rFonts w:ascii="Times New Roman" w:hAnsi="Times New Roman"/>
          <w:b/>
          <w:bCs/>
          <w:sz w:val="24"/>
          <w:szCs w:val="24"/>
        </w:rPr>
        <w:fldChar w:fldCharType="begin"/>
      </w:r>
      <w:r w:rsidRPr="00193ED3">
        <w:rPr>
          <w:rFonts w:ascii="Times New Roman" w:hAnsi="Times New Roman"/>
          <w:b/>
          <w:bCs/>
          <w:sz w:val="24"/>
          <w:szCs w:val="24"/>
        </w:rPr>
        <w:instrText xml:space="preserve"> SEQ Рисунок \* ARABIC </w:instrText>
      </w:r>
      <w:r w:rsidR="00CB2BFE" w:rsidRPr="00CB2BFE">
        <w:rPr>
          <w:rFonts w:ascii="Times New Roman" w:hAnsi="Times New Roman"/>
          <w:b/>
          <w:bCs/>
          <w:sz w:val="24"/>
          <w:szCs w:val="24"/>
        </w:rPr>
        <w:fldChar w:fldCharType="separate"/>
      </w:r>
      <w:r w:rsidRPr="00193ED3">
        <w:rPr>
          <w:rFonts w:ascii="Times New Roman" w:hAnsi="Times New Roman"/>
          <w:b/>
          <w:bCs/>
          <w:noProof/>
          <w:sz w:val="24"/>
          <w:szCs w:val="24"/>
        </w:rPr>
        <w:t>8</w:t>
      </w:r>
      <w:r w:rsidR="00CB2BFE" w:rsidRPr="00193ED3">
        <w:rPr>
          <w:rFonts w:ascii="Times New Roman" w:hAnsi="Times New Roman"/>
          <w:sz w:val="24"/>
          <w:szCs w:val="24"/>
        </w:rPr>
        <w:fldChar w:fldCharType="end"/>
      </w:r>
      <w:r w:rsidRPr="00193ED3">
        <w:rPr>
          <w:rFonts w:ascii="Times New Roman" w:hAnsi="Times New Roman"/>
          <w:b/>
          <w:bCs/>
          <w:sz w:val="24"/>
          <w:szCs w:val="24"/>
        </w:rPr>
        <w:t>. Типичная кривая повозрастной интенсивности международной миграции, суммарная по 4 странам: Германия, Италия, Франция, Испания.  Интенсивность прибытия, на 1000 человек. 2010 год.</w:t>
      </w:r>
      <w:r w:rsidRPr="008811D3">
        <w:rPr>
          <w:rFonts w:ascii="Times New Roman" w:hAnsi="Times New Roman"/>
          <w:bCs/>
          <w:sz w:val="24"/>
          <w:szCs w:val="24"/>
        </w:rPr>
        <w:t xml:space="preserve">Источник: </w:t>
      </w:r>
      <w:r w:rsidR="000B0DF3">
        <w:rPr>
          <w:rFonts w:ascii="Times New Roman" w:hAnsi="Times New Roman"/>
          <w:bCs/>
          <w:sz w:val="24"/>
          <w:szCs w:val="24"/>
        </w:rPr>
        <w:t xml:space="preserve">Сайт Евростат – </w:t>
      </w:r>
      <w:r w:rsidR="000B0DF3">
        <w:rPr>
          <w:rFonts w:ascii="Times New Roman" w:hAnsi="Times New Roman"/>
          <w:bCs/>
          <w:sz w:val="24"/>
          <w:szCs w:val="24"/>
          <w:lang w:val="en-US"/>
        </w:rPr>
        <w:t>EuropeanCommissionEurostat</w:t>
      </w:r>
      <w:r w:rsidR="000B0DF3" w:rsidRPr="000B0DF3">
        <w:rPr>
          <w:rFonts w:ascii="Times New Roman" w:hAnsi="Times New Roman"/>
          <w:bCs/>
          <w:sz w:val="24"/>
          <w:szCs w:val="24"/>
        </w:rPr>
        <w:t>[</w:t>
      </w:r>
      <w:r w:rsidR="000B0DF3">
        <w:rPr>
          <w:rFonts w:ascii="Times New Roman" w:hAnsi="Times New Roman"/>
          <w:bCs/>
          <w:sz w:val="24"/>
          <w:szCs w:val="24"/>
        </w:rPr>
        <w:t>Электронный ресурс</w:t>
      </w:r>
      <w:r w:rsidR="000B0DF3" w:rsidRPr="000B0DF3">
        <w:rPr>
          <w:rFonts w:ascii="Times New Roman" w:hAnsi="Times New Roman"/>
          <w:bCs/>
          <w:sz w:val="24"/>
          <w:szCs w:val="24"/>
        </w:rPr>
        <w:t>]</w:t>
      </w:r>
      <w:r w:rsidR="000B0DF3">
        <w:rPr>
          <w:rFonts w:ascii="Times New Roman" w:hAnsi="Times New Roman"/>
          <w:bCs/>
          <w:sz w:val="24"/>
          <w:szCs w:val="24"/>
        </w:rPr>
        <w:t>. Режим доступа:</w:t>
      </w:r>
      <w:hyperlink r:id="rId27" w:history="1">
        <w:r w:rsidR="000B0DF3" w:rsidRPr="000B0DF3">
          <w:rPr>
            <w:rStyle w:val="a8"/>
            <w:rFonts w:ascii="Times New Roman" w:hAnsi="Times New Roman"/>
            <w:bCs/>
            <w:color w:val="auto"/>
            <w:sz w:val="24"/>
            <w:szCs w:val="24"/>
            <w:u w:val="none"/>
          </w:rPr>
          <w:t>http://epp.eurostat.ec.europa.eu/portal/page/portal/statistics/search_database</w:t>
        </w:r>
      </w:hyperlink>
      <w:r w:rsidR="000B0DF3">
        <w:rPr>
          <w:rFonts w:ascii="Times New Roman" w:hAnsi="Times New Roman"/>
          <w:bCs/>
          <w:sz w:val="24"/>
          <w:szCs w:val="24"/>
        </w:rPr>
        <w:t>, свободный</w:t>
      </w:r>
      <w:r w:rsidR="000B0DF3" w:rsidRPr="000B0DF3">
        <w:rPr>
          <w:rFonts w:ascii="Times New Roman" w:hAnsi="Times New Roman"/>
          <w:bCs/>
          <w:sz w:val="24"/>
          <w:szCs w:val="24"/>
        </w:rPr>
        <w:t>.</w:t>
      </w:r>
    </w:p>
    <w:p w:rsidR="008811D3" w:rsidRPr="008811D3" w:rsidRDefault="008811D3" w:rsidP="008811D3">
      <w:pPr>
        <w:spacing w:after="0" w:line="360" w:lineRule="auto"/>
        <w:jc w:val="both"/>
        <w:rPr>
          <w:rFonts w:ascii="Times New Roman" w:hAnsi="Times New Roman"/>
          <w:b/>
          <w:bCs/>
          <w:sz w:val="24"/>
          <w:szCs w:val="24"/>
        </w:rPr>
      </w:pPr>
    </w:p>
    <w:p w:rsidR="0067511A" w:rsidRDefault="0067511A" w:rsidP="00612C1C">
      <w:pPr>
        <w:spacing w:line="360" w:lineRule="auto"/>
        <w:ind w:firstLine="709"/>
        <w:jc w:val="both"/>
        <w:rPr>
          <w:rFonts w:ascii="Times New Roman" w:hAnsi="Times New Roman"/>
          <w:sz w:val="28"/>
          <w:szCs w:val="24"/>
        </w:rPr>
      </w:pPr>
      <w:r w:rsidRPr="0067511A">
        <w:rPr>
          <w:rFonts w:ascii="Times New Roman" w:hAnsi="Times New Roman"/>
          <w:sz w:val="28"/>
          <w:szCs w:val="24"/>
        </w:rPr>
        <w:t>Однако, для России характерно иное распределение международных мигрантов (рисунок 9). Ускорение интенсивности миграции наблюдается, также как и в представленных странах, начиная с 16</w:t>
      </w:r>
      <w:r w:rsidR="00983F1A">
        <w:rPr>
          <w:rFonts w:ascii="Times New Roman" w:hAnsi="Times New Roman"/>
          <w:sz w:val="28"/>
          <w:szCs w:val="24"/>
        </w:rPr>
        <w:t>–</w:t>
      </w:r>
      <w:r w:rsidRPr="0067511A">
        <w:rPr>
          <w:rFonts w:ascii="Times New Roman" w:hAnsi="Times New Roman"/>
          <w:sz w:val="28"/>
          <w:szCs w:val="24"/>
        </w:rPr>
        <w:t xml:space="preserve">17 лет, что связано с </w:t>
      </w:r>
      <w:r w:rsidR="00612C1C">
        <w:rPr>
          <w:rFonts w:ascii="Times New Roman" w:hAnsi="Times New Roman"/>
          <w:sz w:val="28"/>
          <w:szCs w:val="24"/>
        </w:rPr>
        <w:t xml:space="preserve">началом миграции по </w:t>
      </w:r>
      <w:r w:rsidRPr="0067511A">
        <w:rPr>
          <w:rFonts w:ascii="Times New Roman" w:hAnsi="Times New Roman"/>
          <w:sz w:val="28"/>
          <w:szCs w:val="24"/>
        </w:rPr>
        <w:t>окончани</w:t>
      </w:r>
      <w:r w:rsidR="00612C1C">
        <w:rPr>
          <w:rFonts w:ascii="Times New Roman" w:hAnsi="Times New Roman"/>
          <w:sz w:val="28"/>
          <w:szCs w:val="24"/>
        </w:rPr>
        <w:t>и</w:t>
      </w:r>
      <w:r w:rsidRPr="0067511A">
        <w:rPr>
          <w:rFonts w:ascii="Times New Roman" w:hAnsi="Times New Roman"/>
          <w:sz w:val="28"/>
          <w:szCs w:val="24"/>
        </w:rPr>
        <w:t xml:space="preserve"> школы </w:t>
      </w:r>
      <w:r w:rsidR="00612C1C">
        <w:rPr>
          <w:rFonts w:ascii="Times New Roman" w:hAnsi="Times New Roman"/>
          <w:sz w:val="28"/>
          <w:szCs w:val="24"/>
        </w:rPr>
        <w:t>и, более интенсивно – после получения профессионального образования.</w:t>
      </w:r>
      <w:r w:rsidRPr="0067511A">
        <w:rPr>
          <w:rFonts w:ascii="Times New Roman" w:hAnsi="Times New Roman"/>
          <w:sz w:val="28"/>
          <w:szCs w:val="24"/>
        </w:rPr>
        <w:t xml:space="preserve"> Возрастные пики миграции примерно такие же: 24 года – для женщин, 28 – для мужчин. Особенностью кривой повозрастной интенсивности международной миграции России является то, что интенсивность женской миграции выше только при достижении старших возрастов. </w:t>
      </w:r>
    </w:p>
    <w:p w:rsidR="0067511A" w:rsidRPr="00612C1C" w:rsidRDefault="00F113E9" w:rsidP="0067511A">
      <w:pPr>
        <w:spacing w:line="360" w:lineRule="auto"/>
        <w:jc w:val="both"/>
        <w:rPr>
          <w:rFonts w:ascii="Times New Roman" w:hAnsi="Times New Roman"/>
          <w:sz w:val="28"/>
          <w:szCs w:val="24"/>
        </w:rPr>
      </w:pPr>
      <w:r>
        <w:rPr>
          <w:noProof/>
          <w:lang w:eastAsia="ru-RU"/>
        </w:rPr>
        <w:drawing>
          <wp:inline distT="0" distB="0" distL="0" distR="0">
            <wp:extent cx="5542359" cy="3571875"/>
            <wp:effectExtent l="0" t="0" r="2032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B0DF3" w:rsidRDefault="0067511A" w:rsidP="000B0DF3">
      <w:pPr>
        <w:spacing w:after="0" w:line="360" w:lineRule="auto"/>
        <w:jc w:val="both"/>
        <w:rPr>
          <w:rFonts w:ascii="Times New Roman" w:hAnsi="Times New Roman"/>
          <w:bCs/>
          <w:sz w:val="24"/>
          <w:szCs w:val="24"/>
        </w:rPr>
      </w:pPr>
      <w:r w:rsidRPr="008811D3">
        <w:rPr>
          <w:rFonts w:ascii="Times New Roman" w:hAnsi="Times New Roman"/>
          <w:b/>
          <w:bCs/>
          <w:sz w:val="24"/>
          <w:szCs w:val="24"/>
        </w:rPr>
        <w:t xml:space="preserve">Рисунок </w:t>
      </w:r>
      <w:r w:rsidR="00CB2BFE" w:rsidRPr="00CB2BFE">
        <w:rPr>
          <w:rFonts w:ascii="Times New Roman" w:hAnsi="Times New Roman"/>
          <w:b/>
          <w:bCs/>
          <w:sz w:val="24"/>
          <w:szCs w:val="24"/>
        </w:rPr>
        <w:fldChar w:fldCharType="begin"/>
      </w:r>
      <w:r w:rsidRPr="008811D3">
        <w:rPr>
          <w:rFonts w:ascii="Times New Roman" w:hAnsi="Times New Roman"/>
          <w:b/>
          <w:bCs/>
          <w:sz w:val="24"/>
          <w:szCs w:val="24"/>
        </w:rPr>
        <w:instrText xml:space="preserve"> SEQ Рисунок \* ARABIC </w:instrText>
      </w:r>
      <w:r w:rsidR="00CB2BFE" w:rsidRPr="00CB2BFE">
        <w:rPr>
          <w:rFonts w:ascii="Times New Roman" w:hAnsi="Times New Roman"/>
          <w:b/>
          <w:bCs/>
          <w:sz w:val="24"/>
          <w:szCs w:val="24"/>
        </w:rPr>
        <w:fldChar w:fldCharType="separate"/>
      </w:r>
      <w:r w:rsidRPr="008811D3">
        <w:rPr>
          <w:rFonts w:ascii="Times New Roman" w:hAnsi="Times New Roman"/>
          <w:b/>
          <w:bCs/>
          <w:noProof/>
          <w:sz w:val="24"/>
          <w:szCs w:val="24"/>
        </w:rPr>
        <w:t>9</w:t>
      </w:r>
      <w:r w:rsidR="00CB2BFE" w:rsidRPr="008811D3">
        <w:rPr>
          <w:rFonts w:ascii="Times New Roman" w:hAnsi="Times New Roman"/>
          <w:sz w:val="24"/>
          <w:szCs w:val="24"/>
        </w:rPr>
        <w:fldChar w:fldCharType="end"/>
      </w:r>
      <w:r w:rsidRPr="008811D3">
        <w:rPr>
          <w:rFonts w:ascii="Times New Roman" w:hAnsi="Times New Roman"/>
          <w:b/>
          <w:bCs/>
          <w:sz w:val="24"/>
          <w:szCs w:val="24"/>
        </w:rPr>
        <w:t>. Типичная кривая повозрастной интенсивности международной миграции, Россия. Интенсивность прибытия, на 1000 человек. 2010 год.</w:t>
      </w:r>
      <w:r w:rsidRPr="008811D3">
        <w:rPr>
          <w:rFonts w:ascii="Times New Roman" w:hAnsi="Times New Roman"/>
          <w:bCs/>
          <w:sz w:val="24"/>
          <w:szCs w:val="24"/>
        </w:rPr>
        <w:t xml:space="preserve">Источник: </w:t>
      </w:r>
      <w:r w:rsidR="000B0DF3">
        <w:rPr>
          <w:rFonts w:ascii="Times New Roman" w:hAnsi="Times New Roman"/>
          <w:bCs/>
          <w:sz w:val="24"/>
          <w:szCs w:val="24"/>
        </w:rPr>
        <w:t xml:space="preserve">Сайт Евростат – </w:t>
      </w:r>
      <w:r w:rsidR="000B0DF3">
        <w:rPr>
          <w:rFonts w:ascii="Times New Roman" w:hAnsi="Times New Roman"/>
          <w:bCs/>
          <w:sz w:val="24"/>
          <w:szCs w:val="24"/>
          <w:lang w:val="en-US"/>
        </w:rPr>
        <w:t>EuropeanCommissionEurostat</w:t>
      </w:r>
      <w:r w:rsidR="000B0DF3" w:rsidRPr="000B0DF3">
        <w:rPr>
          <w:rFonts w:ascii="Times New Roman" w:hAnsi="Times New Roman"/>
          <w:bCs/>
          <w:sz w:val="24"/>
          <w:szCs w:val="24"/>
        </w:rPr>
        <w:t>[</w:t>
      </w:r>
      <w:r w:rsidR="000B0DF3">
        <w:rPr>
          <w:rFonts w:ascii="Times New Roman" w:hAnsi="Times New Roman"/>
          <w:bCs/>
          <w:sz w:val="24"/>
          <w:szCs w:val="24"/>
        </w:rPr>
        <w:t>Электронный ресурс</w:t>
      </w:r>
      <w:r w:rsidR="000B0DF3" w:rsidRPr="000B0DF3">
        <w:rPr>
          <w:rFonts w:ascii="Times New Roman" w:hAnsi="Times New Roman"/>
          <w:bCs/>
          <w:sz w:val="24"/>
          <w:szCs w:val="24"/>
        </w:rPr>
        <w:t>]</w:t>
      </w:r>
      <w:r w:rsidR="000B0DF3">
        <w:rPr>
          <w:rFonts w:ascii="Times New Roman" w:hAnsi="Times New Roman"/>
          <w:bCs/>
          <w:sz w:val="24"/>
          <w:szCs w:val="24"/>
        </w:rPr>
        <w:t>. Режим доступа:</w:t>
      </w:r>
      <w:hyperlink r:id="rId29" w:history="1">
        <w:r w:rsidR="000B0DF3" w:rsidRPr="000B0DF3">
          <w:rPr>
            <w:rStyle w:val="a8"/>
            <w:rFonts w:ascii="Times New Roman" w:hAnsi="Times New Roman"/>
            <w:bCs/>
            <w:color w:val="auto"/>
            <w:sz w:val="24"/>
            <w:szCs w:val="24"/>
            <w:u w:val="none"/>
          </w:rPr>
          <w:t>http://epp.eurostat.ec.europa.eu/portal/page/portal/statistics/search_database</w:t>
        </w:r>
      </w:hyperlink>
      <w:r w:rsidR="000B0DF3">
        <w:rPr>
          <w:rFonts w:ascii="Times New Roman" w:hAnsi="Times New Roman"/>
          <w:bCs/>
          <w:sz w:val="24"/>
          <w:szCs w:val="24"/>
        </w:rPr>
        <w:t>, свободный</w:t>
      </w:r>
      <w:r w:rsidR="000B0DF3" w:rsidRPr="000B0DF3">
        <w:rPr>
          <w:rFonts w:ascii="Times New Roman" w:hAnsi="Times New Roman"/>
          <w:bCs/>
          <w:sz w:val="24"/>
          <w:szCs w:val="24"/>
        </w:rPr>
        <w:t>.</w:t>
      </w:r>
    </w:p>
    <w:p w:rsidR="000B0DF3" w:rsidRPr="000B0DF3" w:rsidRDefault="000B0DF3" w:rsidP="000B0DF3">
      <w:pPr>
        <w:spacing w:after="0" w:line="360" w:lineRule="auto"/>
        <w:jc w:val="both"/>
        <w:rPr>
          <w:rFonts w:ascii="Times New Roman" w:hAnsi="Times New Roman"/>
          <w:bCs/>
          <w:sz w:val="24"/>
          <w:szCs w:val="24"/>
        </w:rPr>
      </w:pPr>
    </w:p>
    <w:p w:rsidR="0067511A" w:rsidRPr="0067511A" w:rsidRDefault="00612C1C" w:rsidP="000B0DF3">
      <w:pPr>
        <w:spacing w:after="0" w:line="360" w:lineRule="auto"/>
        <w:jc w:val="both"/>
        <w:rPr>
          <w:rFonts w:ascii="Times New Roman" w:hAnsi="Times New Roman"/>
          <w:sz w:val="28"/>
          <w:szCs w:val="24"/>
        </w:rPr>
      </w:pPr>
      <w:r>
        <w:rPr>
          <w:rFonts w:ascii="Times New Roman" w:hAnsi="Times New Roman"/>
          <w:sz w:val="28"/>
          <w:szCs w:val="24"/>
        </w:rPr>
        <w:lastRenderedPageBreak/>
        <w:t>И</w:t>
      </w:r>
      <w:r w:rsidR="0067511A" w:rsidRPr="0067511A">
        <w:rPr>
          <w:rFonts w:ascii="Times New Roman" w:hAnsi="Times New Roman"/>
          <w:sz w:val="28"/>
          <w:szCs w:val="24"/>
        </w:rPr>
        <w:t xml:space="preserve">ным образом выглядит структура внутренней миграции России (рисунок </w:t>
      </w:r>
      <w:r w:rsidR="0067511A">
        <w:rPr>
          <w:rFonts w:ascii="Times New Roman" w:hAnsi="Times New Roman"/>
          <w:sz w:val="28"/>
          <w:szCs w:val="24"/>
        </w:rPr>
        <w:t>10</w:t>
      </w:r>
      <w:r w:rsidR="0067511A" w:rsidRPr="0067511A">
        <w:rPr>
          <w:rFonts w:ascii="Times New Roman" w:hAnsi="Times New Roman"/>
          <w:sz w:val="28"/>
          <w:szCs w:val="24"/>
        </w:rPr>
        <w:t xml:space="preserve">). Здесь сразу бросается в глаза, что интенсивность миграции среди женщин превышает этот показатель мужской части населения не только при достижении старших возрастов, но и в период с 17 до 33 лет. Для внутренней структуры миграции характерно четкое выражение пиков интенсивности, в соответствии с теорией Роджерса. </w:t>
      </w:r>
    </w:p>
    <w:p w:rsidR="0067511A" w:rsidRPr="0067511A" w:rsidRDefault="00355876" w:rsidP="0067511A">
      <w:pPr>
        <w:spacing w:line="360" w:lineRule="auto"/>
        <w:jc w:val="both"/>
        <w:rPr>
          <w:rFonts w:ascii="Times New Roman" w:hAnsi="Times New Roman"/>
          <w:sz w:val="28"/>
          <w:szCs w:val="24"/>
        </w:rPr>
      </w:pPr>
      <w:r>
        <w:rPr>
          <w:rFonts w:ascii="Times New Roman" w:hAnsi="Times New Roman"/>
          <w:noProof/>
          <w:sz w:val="28"/>
          <w:szCs w:val="24"/>
          <w:lang w:eastAsia="ru-RU"/>
        </w:rPr>
        <w:drawing>
          <wp:inline distT="0" distB="0" distL="0" distR="0">
            <wp:extent cx="5976620" cy="3141980"/>
            <wp:effectExtent l="0" t="0" r="24130" b="20320"/>
            <wp:docPr id="1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7511A" w:rsidRPr="006A2CCB" w:rsidRDefault="0067511A" w:rsidP="008811D3">
      <w:pPr>
        <w:spacing w:line="360" w:lineRule="auto"/>
        <w:jc w:val="both"/>
        <w:rPr>
          <w:rFonts w:ascii="Times New Roman" w:hAnsi="Times New Roman"/>
          <w:bCs/>
          <w:sz w:val="24"/>
          <w:szCs w:val="24"/>
        </w:rPr>
      </w:pPr>
      <w:r w:rsidRPr="008811D3">
        <w:rPr>
          <w:rFonts w:ascii="Times New Roman" w:hAnsi="Times New Roman"/>
          <w:b/>
          <w:bCs/>
          <w:sz w:val="24"/>
          <w:szCs w:val="24"/>
        </w:rPr>
        <w:t xml:space="preserve">Рисунок </w:t>
      </w:r>
      <w:r w:rsidR="00CB2BFE" w:rsidRPr="00CB2BFE">
        <w:rPr>
          <w:rFonts w:ascii="Times New Roman" w:hAnsi="Times New Roman"/>
          <w:b/>
          <w:bCs/>
          <w:sz w:val="24"/>
          <w:szCs w:val="24"/>
        </w:rPr>
        <w:fldChar w:fldCharType="begin"/>
      </w:r>
      <w:r w:rsidRPr="008811D3">
        <w:rPr>
          <w:rFonts w:ascii="Times New Roman" w:hAnsi="Times New Roman"/>
          <w:b/>
          <w:bCs/>
          <w:sz w:val="24"/>
          <w:szCs w:val="24"/>
        </w:rPr>
        <w:instrText xml:space="preserve"> SEQ Рисунок \* ARABIC </w:instrText>
      </w:r>
      <w:r w:rsidR="00CB2BFE" w:rsidRPr="00CB2BFE">
        <w:rPr>
          <w:rFonts w:ascii="Times New Roman" w:hAnsi="Times New Roman"/>
          <w:b/>
          <w:bCs/>
          <w:sz w:val="24"/>
          <w:szCs w:val="24"/>
        </w:rPr>
        <w:fldChar w:fldCharType="separate"/>
      </w:r>
      <w:r w:rsidRPr="008811D3">
        <w:rPr>
          <w:rFonts w:ascii="Times New Roman" w:hAnsi="Times New Roman"/>
          <w:b/>
          <w:bCs/>
          <w:noProof/>
          <w:sz w:val="24"/>
          <w:szCs w:val="24"/>
        </w:rPr>
        <w:t>10</w:t>
      </w:r>
      <w:r w:rsidR="00CB2BFE" w:rsidRPr="008811D3">
        <w:rPr>
          <w:rFonts w:ascii="Times New Roman" w:hAnsi="Times New Roman"/>
          <w:sz w:val="24"/>
          <w:szCs w:val="24"/>
        </w:rPr>
        <w:fldChar w:fldCharType="end"/>
      </w:r>
      <w:r w:rsidRPr="008811D3">
        <w:rPr>
          <w:rFonts w:ascii="Times New Roman" w:hAnsi="Times New Roman"/>
          <w:b/>
          <w:bCs/>
          <w:sz w:val="24"/>
          <w:szCs w:val="24"/>
        </w:rPr>
        <w:t xml:space="preserve">. Типичная кривая повозрастной интенсивности международной миграции, Россия. Интенсивность прибытия, на 1000 человек. 2010 год. </w:t>
      </w:r>
      <w:r w:rsidRPr="008811D3">
        <w:rPr>
          <w:rFonts w:ascii="Times New Roman" w:hAnsi="Times New Roman"/>
          <w:bCs/>
          <w:sz w:val="24"/>
          <w:szCs w:val="24"/>
        </w:rPr>
        <w:t xml:space="preserve">Источник: </w:t>
      </w:r>
      <w:r w:rsidR="006A2CCB" w:rsidRPr="006A2CCB">
        <w:rPr>
          <w:rFonts w:ascii="Times New Roman" w:hAnsi="Times New Roman"/>
          <w:sz w:val="24"/>
          <w:szCs w:val="24"/>
        </w:rPr>
        <w:t>Сайт Федеральной Государственной Ст</w:t>
      </w:r>
      <w:r w:rsidR="006A2CCB">
        <w:rPr>
          <w:rFonts w:ascii="Times New Roman" w:hAnsi="Times New Roman"/>
          <w:sz w:val="24"/>
          <w:szCs w:val="24"/>
        </w:rPr>
        <w:t>атистической Службы (Росстат):</w:t>
      </w:r>
      <w:hyperlink r:id="rId31" w:history="1">
        <w:r w:rsidR="006A2CCB" w:rsidRPr="006A2CCB">
          <w:rPr>
            <w:rStyle w:val="a8"/>
            <w:rFonts w:ascii="Times New Roman" w:hAnsi="Times New Roman"/>
            <w:color w:val="auto"/>
            <w:sz w:val="24"/>
            <w:szCs w:val="24"/>
            <w:u w:val="none"/>
            <w:lang w:val="en-US"/>
          </w:rPr>
          <w:t>http</w:t>
        </w:r>
        <w:r w:rsidR="006A2CCB" w:rsidRPr="006A2CCB">
          <w:rPr>
            <w:rStyle w:val="a8"/>
            <w:rFonts w:ascii="Times New Roman" w:hAnsi="Times New Roman"/>
            <w:color w:val="auto"/>
            <w:sz w:val="24"/>
            <w:szCs w:val="24"/>
            <w:u w:val="none"/>
          </w:rPr>
          <w:t>://</w:t>
        </w:r>
        <w:r w:rsidR="006A2CCB" w:rsidRPr="006A2CCB">
          <w:rPr>
            <w:rStyle w:val="a8"/>
            <w:rFonts w:ascii="Times New Roman" w:hAnsi="Times New Roman"/>
            <w:color w:val="auto"/>
            <w:sz w:val="24"/>
            <w:szCs w:val="24"/>
            <w:u w:val="none"/>
            <w:lang w:val="en-US"/>
          </w:rPr>
          <w:t>www</w:t>
        </w:r>
        <w:r w:rsidR="006A2CCB" w:rsidRPr="006A2CCB">
          <w:rPr>
            <w:rStyle w:val="a8"/>
            <w:rFonts w:ascii="Times New Roman" w:hAnsi="Times New Roman"/>
            <w:color w:val="auto"/>
            <w:sz w:val="24"/>
            <w:szCs w:val="24"/>
            <w:u w:val="none"/>
          </w:rPr>
          <w:t>.</w:t>
        </w:r>
        <w:r w:rsidR="006A2CCB" w:rsidRPr="006A2CCB">
          <w:rPr>
            <w:rStyle w:val="a8"/>
            <w:rFonts w:ascii="Times New Roman" w:hAnsi="Times New Roman"/>
            <w:color w:val="auto"/>
            <w:sz w:val="24"/>
            <w:szCs w:val="24"/>
            <w:u w:val="none"/>
            <w:lang w:val="en-US"/>
          </w:rPr>
          <w:t>gks</w:t>
        </w:r>
        <w:r w:rsidR="006A2CCB" w:rsidRPr="006A2CCB">
          <w:rPr>
            <w:rStyle w:val="a8"/>
            <w:rFonts w:ascii="Times New Roman" w:hAnsi="Times New Roman"/>
            <w:color w:val="auto"/>
            <w:sz w:val="24"/>
            <w:szCs w:val="24"/>
            <w:u w:val="none"/>
          </w:rPr>
          <w:t>.</w:t>
        </w:r>
        <w:r w:rsidR="006A2CCB" w:rsidRPr="006A2CCB">
          <w:rPr>
            <w:rStyle w:val="a8"/>
            <w:rFonts w:ascii="Times New Roman" w:hAnsi="Times New Roman"/>
            <w:color w:val="auto"/>
            <w:sz w:val="24"/>
            <w:szCs w:val="24"/>
            <w:u w:val="none"/>
            <w:lang w:val="en-US"/>
          </w:rPr>
          <w:t>ru</w:t>
        </w:r>
      </w:hyperlink>
      <w:r w:rsidR="006A2CCB" w:rsidRPr="006A2CCB">
        <w:rPr>
          <w:rFonts w:ascii="Times New Roman" w:hAnsi="Times New Roman"/>
          <w:sz w:val="24"/>
          <w:szCs w:val="24"/>
        </w:rPr>
        <w:t>.</w:t>
      </w:r>
    </w:p>
    <w:p w:rsidR="00BA7025" w:rsidRDefault="0067511A" w:rsidP="00BA7025">
      <w:pPr>
        <w:spacing w:line="360" w:lineRule="auto"/>
        <w:ind w:firstLine="709"/>
        <w:jc w:val="both"/>
        <w:rPr>
          <w:rFonts w:ascii="Times New Roman" w:hAnsi="Times New Roman"/>
          <w:bCs/>
          <w:sz w:val="28"/>
          <w:szCs w:val="24"/>
        </w:rPr>
      </w:pPr>
      <w:r w:rsidRPr="0067511A">
        <w:rPr>
          <w:rFonts w:ascii="Times New Roman" w:hAnsi="Times New Roman"/>
          <w:bCs/>
          <w:sz w:val="28"/>
          <w:szCs w:val="24"/>
        </w:rPr>
        <w:t xml:space="preserve">Первый яркий пик у обоих полов в возрасте 18 лет, это можно объяснить тем, что с 16 до 18 лет молодежь меняет место проживания в связи с поступлением в высшие учебные заведения после окончания школы. Следующий пик связан с завершением высшего образования и достижением полной трудовой активности. В отличие от структуры международной миграции здесь присутствуют колебания в миграционной активности среди лиц в старших возрастах. </w:t>
      </w:r>
      <w:r w:rsidR="00BA7025">
        <w:rPr>
          <w:rFonts w:ascii="Times New Roman" w:hAnsi="Times New Roman"/>
          <w:bCs/>
          <w:sz w:val="28"/>
          <w:szCs w:val="24"/>
        </w:rPr>
        <w:t xml:space="preserve">После </w:t>
      </w:r>
      <w:r w:rsidRPr="0067511A">
        <w:rPr>
          <w:rFonts w:ascii="Times New Roman" w:hAnsi="Times New Roman"/>
          <w:bCs/>
          <w:sz w:val="28"/>
          <w:szCs w:val="24"/>
        </w:rPr>
        <w:t>6</w:t>
      </w:r>
      <w:r w:rsidR="00BA7025">
        <w:rPr>
          <w:rFonts w:ascii="Times New Roman" w:hAnsi="Times New Roman"/>
          <w:bCs/>
          <w:sz w:val="28"/>
          <w:szCs w:val="24"/>
        </w:rPr>
        <w:t>0лет</w:t>
      </w:r>
      <w:r w:rsidRPr="0067511A">
        <w:rPr>
          <w:rFonts w:ascii="Times New Roman" w:hAnsi="Times New Roman"/>
          <w:bCs/>
          <w:sz w:val="28"/>
          <w:szCs w:val="24"/>
        </w:rPr>
        <w:t xml:space="preserve"> интенсивность передвижений обоих полов снижается, но далее </w:t>
      </w:r>
      <w:r w:rsidR="00FA367C">
        <w:rPr>
          <w:rFonts w:ascii="Times New Roman" w:hAnsi="Times New Roman"/>
          <w:bCs/>
          <w:sz w:val="28"/>
          <w:szCs w:val="24"/>
        </w:rPr>
        <w:t>наблюдается</w:t>
      </w:r>
      <w:r w:rsidRPr="0067511A">
        <w:rPr>
          <w:rFonts w:ascii="Times New Roman" w:hAnsi="Times New Roman"/>
          <w:bCs/>
          <w:sz w:val="28"/>
          <w:szCs w:val="24"/>
        </w:rPr>
        <w:t xml:space="preserve"> всплеск к 70 годам.Пик миграции в возрасте от 0 до 4 лет </w:t>
      </w:r>
      <w:r w:rsidRPr="0067511A">
        <w:rPr>
          <w:rFonts w:ascii="Times New Roman" w:hAnsi="Times New Roman"/>
          <w:sz w:val="28"/>
          <w:szCs w:val="24"/>
        </w:rPr>
        <w:t xml:space="preserve">связан с миграцией родителей, так как основная масса </w:t>
      </w:r>
      <w:r w:rsidRPr="0067511A">
        <w:rPr>
          <w:rFonts w:ascii="Times New Roman" w:hAnsi="Times New Roman"/>
          <w:sz w:val="28"/>
          <w:szCs w:val="24"/>
        </w:rPr>
        <w:lastRenderedPageBreak/>
        <w:t xml:space="preserve">мигрантов приходится на лиц в возрасте 23–29 лет, </w:t>
      </w:r>
      <w:r w:rsidR="00BA7025">
        <w:rPr>
          <w:rFonts w:ascii="Times New Roman" w:hAnsi="Times New Roman"/>
          <w:sz w:val="28"/>
          <w:szCs w:val="24"/>
        </w:rPr>
        <w:t>именно в этом возрасте в семье появляется ребенок</w:t>
      </w:r>
      <w:r w:rsidRPr="0067511A">
        <w:rPr>
          <w:rFonts w:ascii="Times New Roman" w:hAnsi="Times New Roman"/>
          <w:sz w:val="28"/>
          <w:szCs w:val="24"/>
        </w:rPr>
        <w:t>.</w:t>
      </w:r>
    </w:p>
    <w:p w:rsidR="0075055E" w:rsidRDefault="0067511A" w:rsidP="00BA7025">
      <w:pPr>
        <w:spacing w:line="360" w:lineRule="auto"/>
        <w:ind w:firstLine="709"/>
        <w:jc w:val="both"/>
        <w:rPr>
          <w:rFonts w:ascii="Times New Roman" w:hAnsi="Times New Roman"/>
          <w:sz w:val="28"/>
          <w:szCs w:val="24"/>
        </w:rPr>
      </w:pPr>
      <w:r w:rsidRPr="0067511A">
        <w:rPr>
          <w:rFonts w:ascii="Times New Roman" w:hAnsi="Times New Roman"/>
          <w:bCs/>
          <w:sz w:val="28"/>
          <w:szCs w:val="24"/>
        </w:rPr>
        <w:t xml:space="preserve">Оценивая внутреннюю миграцию </w:t>
      </w:r>
      <w:r w:rsidR="00BA7025">
        <w:rPr>
          <w:rFonts w:ascii="Times New Roman" w:hAnsi="Times New Roman"/>
          <w:bCs/>
          <w:sz w:val="28"/>
          <w:szCs w:val="24"/>
        </w:rPr>
        <w:t>в России</w:t>
      </w:r>
      <w:r w:rsidRPr="0067511A">
        <w:rPr>
          <w:rFonts w:ascii="Times New Roman" w:hAnsi="Times New Roman"/>
          <w:bCs/>
          <w:sz w:val="28"/>
          <w:szCs w:val="24"/>
        </w:rPr>
        <w:t xml:space="preserve">, мы говорим о миграционных процессах, которые происходят в ее пределах, включая миграцию внутри и между регионами. На рисунке </w:t>
      </w:r>
      <w:r>
        <w:rPr>
          <w:rFonts w:ascii="Times New Roman" w:hAnsi="Times New Roman"/>
          <w:bCs/>
          <w:sz w:val="28"/>
          <w:szCs w:val="24"/>
        </w:rPr>
        <w:t>11</w:t>
      </w:r>
      <w:r w:rsidRPr="0067511A">
        <w:rPr>
          <w:rFonts w:ascii="Times New Roman" w:hAnsi="Times New Roman"/>
          <w:bCs/>
          <w:sz w:val="28"/>
          <w:szCs w:val="24"/>
        </w:rPr>
        <w:t xml:space="preserve"> хорошо заметны раз</w:t>
      </w:r>
      <w:r w:rsidR="00BA7025" w:rsidRPr="0067511A">
        <w:rPr>
          <w:rFonts w:ascii="Times New Roman" w:hAnsi="Times New Roman"/>
          <w:sz w:val="28"/>
          <w:szCs w:val="24"/>
        </w:rPr>
        <w:t xml:space="preserve">личия между этими направлениями миграции. Во-первых, характерно, что в период основных пиков миграции </w:t>
      </w:r>
      <w:r w:rsidR="00BA7025">
        <w:rPr>
          <w:rFonts w:ascii="Times New Roman" w:hAnsi="Times New Roman"/>
          <w:sz w:val="28"/>
          <w:szCs w:val="24"/>
        </w:rPr>
        <w:t>(</w:t>
      </w:r>
      <w:r w:rsidR="00BA7025" w:rsidRPr="0067511A">
        <w:rPr>
          <w:rFonts w:ascii="Times New Roman" w:hAnsi="Times New Roman"/>
          <w:sz w:val="28"/>
          <w:szCs w:val="24"/>
        </w:rPr>
        <w:t>18 лет и 23</w:t>
      </w:r>
      <w:r w:rsidR="00983F1A">
        <w:rPr>
          <w:rFonts w:ascii="Times New Roman" w:hAnsi="Times New Roman"/>
          <w:sz w:val="28"/>
          <w:szCs w:val="24"/>
        </w:rPr>
        <w:t>–</w:t>
      </w:r>
      <w:r w:rsidR="00BA7025" w:rsidRPr="0067511A">
        <w:rPr>
          <w:rFonts w:ascii="Times New Roman" w:hAnsi="Times New Roman"/>
          <w:sz w:val="28"/>
          <w:szCs w:val="24"/>
        </w:rPr>
        <w:t>24 года</w:t>
      </w:r>
      <w:r w:rsidR="00BA7025">
        <w:rPr>
          <w:rFonts w:ascii="Times New Roman" w:hAnsi="Times New Roman"/>
          <w:sz w:val="28"/>
          <w:szCs w:val="24"/>
        </w:rPr>
        <w:t>)</w:t>
      </w:r>
      <w:r w:rsidR="00BA7025" w:rsidRPr="0067511A">
        <w:rPr>
          <w:rFonts w:ascii="Times New Roman" w:hAnsi="Times New Roman"/>
          <w:sz w:val="28"/>
          <w:szCs w:val="24"/>
        </w:rPr>
        <w:t xml:space="preserve"> для женщин характерна более интенсивная миграция внутри региона, в то время как для мужчин она</w:t>
      </w:r>
      <w:r w:rsidR="00BA7025">
        <w:rPr>
          <w:rFonts w:ascii="Times New Roman" w:hAnsi="Times New Roman"/>
          <w:sz w:val="28"/>
          <w:szCs w:val="24"/>
        </w:rPr>
        <w:t>,</w:t>
      </w:r>
      <w:r w:rsidR="00BA7025" w:rsidRPr="0067511A">
        <w:rPr>
          <w:rFonts w:ascii="Times New Roman" w:hAnsi="Times New Roman"/>
          <w:sz w:val="28"/>
          <w:szCs w:val="24"/>
        </w:rPr>
        <w:t xml:space="preserve"> наоборот</w:t>
      </w:r>
      <w:r w:rsidR="00BA7025">
        <w:rPr>
          <w:rFonts w:ascii="Times New Roman" w:hAnsi="Times New Roman"/>
          <w:sz w:val="28"/>
          <w:szCs w:val="24"/>
        </w:rPr>
        <w:t>,</w:t>
      </w:r>
      <w:r w:rsidR="00BA7025" w:rsidRPr="0067511A">
        <w:rPr>
          <w:rFonts w:ascii="Times New Roman" w:hAnsi="Times New Roman"/>
          <w:sz w:val="28"/>
          <w:szCs w:val="24"/>
        </w:rPr>
        <w:t xml:space="preserve"> менее значительная, чем межрегиональная. В остальных случаях высокой интенсивности, до 4 лет</w:t>
      </w:r>
      <w:r w:rsidR="00BA7025">
        <w:rPr>
          <w:rFonts w:ascii="Times New Roman" w:hAnsi="Times New Roman"/>
          <w:sz w:val="28"/>
          <w:szCs w:val="24"/>
        </w:rPr>
        <w:t>,</w:t>
      </w:r>
      <w:r w:rsidR="00BA7025" w:rsidRPr="0067511A">
        <w:rPr>
          <w:rFonts w:ascii="Times New Roman" w:hAnsi="Times New Roman"/>
          <w:sz w:val="28"/>
          <w:szCs w:val="24"/>
        </w:rPr>
        <w:t xml:space="preserve"> и среди лиц старших возрастов внутр</w:t>
      </w:r>
      <w:r w:rsidR="00BA7025">
        <w:rPr>
          <w:rFonts w:ascii="Times New Roman" w:hAnsi="Times New Roman"/>
          <w:sz w:val="28"/>
          <w:szCs w:val="24"/>
        </w:rPr>
        <w:t>ирегиональная</w:t>
      </w:r>
      <w:r w:rsidR="00BA7025" w:rsidRPr="0067511A">
        <w:rPr>
          <w:rFonts w:ascii="Times New Roman" w:hAnsi="Times New Roman"/>
          <w:sz w:val="28"/>
          <w:szCs w:val="24"/>
        </w:rPr>
        <w:t xml:space="preserve"> миграция является преобладающей. Изучив представленные рисунки об интенсивности миграции России, можно сделать вывод, что международная миграция носит более плавный характер, </w:t>
      </w:r>
      <w:r w:rsidR="00BA7025">
        <w:rPr>
          <w:rFonts w:ascii="Times New Roman" w:hAnsi="Times New Roman"/>
          <w:sz w:val="28"/>
          <w:szCs w:val="24"/>
        </w:rPr>
        <w:t xml:space="preserve">чем </w:t>
      </w:r>
      <w:r w:rsidR="00BA7025" w:rsidRPr="0067511A">
        <w:rPr>
          <w:rFonts w:ascii="Times New Roman" w:hAnsi="Times New Roman"/>
          <w:sz w:val="28"/>
          <w:szCs w:val="24"/>
        </w:rPr>
        <w:t>внутр</w:t>
      </w:r>
      <w:r w:rsidR="00BA7025">
        <w:rPr>
          <w:rFonts w:ascii="Times New Roman" w:hAnsi="Times New Roman"/>
          <w:sz w:val="28"/>
          <w:szCs w:val="24"/>
        </w:rPr>
        <w:t>ирегиональная</w:t>
      </w:r>
      <w:r w:rsidR="00BA7025" w:rsidRPr="0067511A">
        <w:rPr>
          <w:rFonts w:ascii="Times New Roman" w:hAnsi="Times New Roman"/>
          <w:sz w:val="28"/>
          <w:szCs w:val="24"/>
        </w:rPr>
        <w:t xml:space="preserve">. </w:t>
      </w:r>
    </w:p>
    <w:p w:rsidR="00BA7025" w:rsidRDefault="0075055E" w:rsidP="00BA7025">
      <w:pPr>
        <w:spacing w:line="360" w:lineRule="auto"/>
        <w:ind w:firstLine="709"/>
        <w:jc w:val="both"/>
        <w:rPr>
          <w:rFonts w:ascii="Times New Roman" w:hAnsi="Times New Roman"/>
          <w:sz w:val="28"/>
          <w:szCs w:val="24"/>
        </w:rPr>
      </w:pPr>
      <w:r>
        <w:rPr>
          <w:rFonts w:ascii="Times New Roman" w:hAnsi="Times New Roman"/>
          <w:sz w:val="28"/>
          <w:szCs w:val="24"/>
        </w:rPr>
        <w:t>Сравнение с международной миграцией (рисунок 9) показывает, что о</w:t>
      </w:r>
      <w:r w:rsidR="00BA7025" w:rsidRPr="0067511A">
        <w:rPr>
          <w:rFonts w:ascii="Times New Roman" w:hAnsi="Times New Roman"/>
          <w:sz w:val="28"/>
          <w:szCs w:val="24"/>
        </w:rPr>
        <w:t xml:space="preserve">сновной пик международной миграции </w:t>
      </w:r>
      <w:r>
        <w:rPr>
          <w:rFonts w:ascii="Times New Roman" w:hAnsi="Times New Roman"/>
          <w:sz w:val="28"/>
          <w:szCs w:val="24"/>
        </w:rPr>
        <w:t xml:space="preserve">приходится </w:t>
      </w:r>
      <w:r w:rsidR="00F030A8">
        <w:rPr>
          <w:rFonts w:ascii="Times New Roman" w:hAnsi="Times New Roman"/>
          <w:sz w:val="28"/>
          <w:szCs w:val="24"/>
        </w:rPr>
        <w:t>на более старшие</w:t>
      </w:r>
      <w:r w:rsidR="00BA7025" w:rsidRPr="0067511A">
        <w:rPr>
          <w:rFonts w:ascii="Times New Roman" w:hAnsi="Times New Roman"/>
          <w:sz w:val="28"/>
          <w:szCs w:val="24"/>
        </w:rPr>
        <w:t xml:space="preserve"> возраста </w:t>
      </w:r>
      <w:r>
        <w:rPr>
          <w:rFonts w:ascii="Times New Roman" w:hAnsi="Times New Roman"/>
          <w:sz w:val="28"/>
          <w:szCs w:val="24"/>
        </w:rPr>
        <w:t>всравнении</w:t>
      </w:r>
      <w:r w:rsidR="00BA7025" w:rsidRPr="0067511A">
        <w:rPr>
          <w:rFonts w:ascii="Times New Roman" w:hAnsi="Times New Roman"/>
          <w:sz w:val="28"/>
          <w:szCs w:val="24"/>
        </w:rPr>
        <w:t xml:space="preserve"> с миграцией в пределах страны</w:t>
      </w:r>
      <w:r>
        <w:rPr>
          <w:rFonts w:ascii="Times New Roman" w:hAnsi="Times New Roman"/>
          <w:sz w:val="28"/>
          <w:szCs w:val="24"/>
        </w:rPr>
        <w:t>, для обоих полов</w:t>
      </w:r>
      <w:r w:rsidR="00BA7025" w:rsidRPr="0067511A">
        <w:rPr>
          <w:rFonts w:ascii="Times New Roman" w:hAnsi="Times New Roman"/>
          <w:sz w:val="28"/>
          <w:szCs w:val="24"/>
        </w:rPr>
        <w:t xml:space="preserve">. Различия миграционных процессов наблюдаются не только в разрезе «внутри страны – в мире», но и в отношении «внутри и между» регионами одной страны. </w:t>
      </w:r>
    </w:p>
    <w:p w:rsidR="00BC7D2A" w:rsidRPr="00BC7D2A" w:rsidRDefault="00BC7D2A" w:rsidP="00BC7D2A">
      <w:pPr>
        <w:spacing w:line="360" w:lineRule="auto"/>
        <w:ind w:firstLine="709"/>
        <w:jc w:val="both"/>
        <w:rPr>
          <w:rFonts w:ascii="Times New Roman" w:hAnsi="Times New Roman"/>
          <w:sz w:val="28"/>
          <w:szCs w:val="24"/>
        </w:rPr>
      </w:pPr>
      <w:r w:rsidRPr="00BC7D2A">
        <w:rPr>
          <w:rFonts w:ascii="Times New Roman" w:hAnsi="Times New Roman"/>
          <w:sz w:val="28"/>
          <w:szCs w:val="24"/>
        </w:rPr>
        <w:t xml:space="preserve">Таким образом, можно подвести итог, что миграция имеет четко выраженную селективность, прежде всего по возрасту. Одинаковые черты присутствуют на структуре интенсивности миграции России в сравнении с другими странами. Самой масштабной возрастной группой, участвующей в миграции, является лица находящиеся в молодом трудоспособном возрасте, наименее активны лица старших возрастов. Для России характерно, что мужчины проявляют большую активность в международных и </w:t>
      </w:r>
      <w:r w:rsidRPr="00BC7D2A">
        <w:rPr>
          <w:rFonts w:ascii="Times New Roman" w:hAnsi="Times New Roman"/>
          <w:sz w:val="28"/>
          <w:szCs w:val="24"/>
        </w:rPr>
        <w:lastRenderedPageBreak/>
        <w:t xml:space="preserve">межрегиональных перемещениях, женщины более активны в переселениях в пределах регионов. </w:t>
      </w:r>
    </w:p>
    <w:p w:rsidR="00BC7D2A" w:rsidRPr="0067511A" w:rsidRDefault="00BC7D2A" w:rsidP="00BA7025">
      <w:pPr>
        <w:spacing w:line="360" w:lineRule="auto"/>
        <w:ind w:firstLine="709"/>
        <w:jc w:val="both"/>
        <w:rPr>
          <w:rFonts w:ascii="Times New Roman" w:hAnsi="Times New Roman"/>
          <w:sz w:val="28"/>
          <w:szCs w:val="24"/>
        </w:rPr>
      </w:pPr>
    </w:p>
    <w:p w:rsidR="0067511A" w:rsidRPr="008811D3" w:rsidRDefault="00355876" w:rsidP="00360BA5">
      <w:pPr>
        <w:spacing w:line="360" w:lineRule="auto"/>
        <w:ind w:firstLine="567"/>
        <w:jc w:val="both"/>
        <w:rPr>
          <w:rFonts w:ascii="Times New Roman" w:hAnsi="Times New Roman"/>
          <w:bCs/>
          <w:sz w:val="28"/>
          <w:szCs w:val="24"/>
        </w:rPr>
      </w:pPr>
      <w:r>
        <w:rPr>
          <w:noProof/>
          <w:lang w:eastAsia="ru-RU"/>
        </w:rPr>
        <w:drawing>
          <wp:inline distT="0" distB="0" distL="0" distR="0">
            <wp:extent cx="5719445" cy="4871085"/>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811D3" w:rsidRPr="008D79E8" w:rsidRDefault="0067511A" w:rsidP="008D79E8">
      <w:pPr>
        <w:spacing w:line="360" w:lineRule="auto"/>
        <w:jc w:val="both"/>
        <w:rPr>
          <w:rFonts w:ascii="Times New Roman" w:hAnsi="Times New Roman"/>
          <w:bCs/>
          <w:sz w:val="24"/>
          <w:szCs w:val="24"/>
        </w:rPr>
      </w:pPr>
      <w:r w:rsidRPr="008811D3">
        <w:rPr>
          <w:rFonts w:ascii="Times New Roman" w:hAnsi="Times New Roman"/>
          <w:b/>
          <w:bCs/>
          <w:sz w:val="24"/>
          <w:szCs w:val="24"/>
        </w:rPr>
        <w:t xml:space="preserve">Рисунок </w:t>
      </w:r>
      <w:r w:rsidR="00CB2BFE" w:rsidRPr="00CB2BFE">
        <w:rPr>
          <w:rFonts w:ascii="Times New Roman" w:hAnsi="Times New Roman"/>
          <w:b/>
          <w:bCs/>
          <w:sz w:val="24"/>
          <w:szCs w:val="24"/>
        </w:rPr>
        <w:fldChar w:fldCharType="begin"/>
      </w:r>
      <w:r w:rsidRPr="008811D3">
        <w:rPr>
          <w:rFonts w:ascii="Times New Roman" w:hAnsi="Times New Roman"/>
          <w:b/>
          <w:bCs/>
          <w:sz w:val="24"/>
          <w:szCs w:val="24"/>
        </w:rPr>
        <w:instrText xml:space="preserve"> SEQ Рисунок \* ARABIC </w:instrText>
      </w:r>
      <w:r w:rsidR="00CB2BFE" w:rsidRPr="00CB2BFE">
        <w:rPr>
          <w:rFonts w:ascii="Times New Roman" w:hAnsi="Times New Roman"/>
          <w:b/>
          <w:bCs/>
          <w:sz w:val="24"/>
          <w:szCs w:val="24"/>
        </w:rPr>
        <w:fldChar w:fldCharType="separate"/>
      </w:r>
      <w:r w:rsidRPr="008811D3">
        <w:rPr>
          <w:rFonts w:ascii="Times New Roman" w:hAnsi="Times New Roman"/>
          <w:b/>
          <w:bCs/>
          <w:noProof/>
          <w:sz w:val="24"/>
          <w:szCs w:val="24"/>
        </w:rPr>
        <w:t>11</w:t>
      </w:r>
      <w:r w:rsidR="00CB2BFE" w:rsidRPr="008811D3">
        <w:rPr>
          <w:rFonts w:ascii="Times New Roman" w:hAnsi="Times New Roman"/>
          <w:sz w:val="24"/>
          <w:szCs w:val="24"/>
        </w:rPr>
        <w:fldChar w:fldCharType="end"/>
      </w:r>
      <w:r w:rsidRPr="008811D3">
        <w:rPr>
          <w:rFonts w:ascii="Times New Roman" w:hAnsi="Times New Roman"/>
          <w:b/>
          <w:bCs/>
          <w:sz w:val="24"/>
          <w:szCs w:val="24"/>
        </w:rPr>
        <w:t xml:space="preserve">. Структура межрегиональной и внутрирегиональной миграции России, 2011 год. Прибытия, на 1000 человек населения. </w:t>
      </w:r>
      <w:r w:rsidR="006A2CCB" w:rsidRPr="008811D3">
        <w:rPr>
          <w:rFonts w:ascii="Times New Roman" w:hAnsi="Times New Roman"/>
          <w:bCs/>
          <w:sz w:val="24"/>
          <w:szCs w:val="24"/>
        </w:rPr>
        <w:t xml:space="preserve">Источник: </w:t>
      </w:r>
      <w:r w:rsidR="006A2CCB" w:rsidRPr="006A2CCB">
        <w:rPr>
          <w:rFonts w:ascii="Times New Roman" w:hAnsi="Times New Roman"/>
          <w:sz w:val="24"/>
          <w:szCs w:val="24"/>
        </w:rPr>
        <w:t>Сайт Федеральной Государственной Ст</w:t>
      </w:r>
      <w:r w:rsidR="006A2CCB">
        <w:rPr>
          <w:rFonts w:ascii="Times New Roman" w:hAnsi="Times New Roman"/>
          <w:sz w:val="24"/>
          <w:szCs w:val="24"/>
        </w:rPr>
        <w:t>атистической Службы (Росстат):</w:t>
      </w:r>
      <w:hyperlink r:id="rId33" w:history="1">
        <w:r w:rsidR="006A2CCB" w:rsidRPr="006A2CCB">
          <w:rPr>
            <w:rStyle w:val="a8"/>
            <w:rFonts w:ascii="Times New Roman" w:hAnsi="Times New Roman"/>
            <w:color w:val="auto"/>
            <w:sz w:val="24"/>
            <w:szCs w:val="24"/>
            <w:u w:val="none"/>
            <w:lang w:val="en-US"/>
          </w:rPr>
          <w:t>http</w:t>
        </w:r>
        <w:r w:rsidR="006A2CCB" w:rsidRPr="006A2CCB">
          <w:rPr>
            <w:rStyle w:val="a8"/>
            <w:rFonts w:ascii="Times New Roman" w:hAnsi="Times New Roman"/>
            <w:color w:val="auto"/>
            <w:sz w:val="24"/>
            <w:szCs w:val="24"/>
            <w:u w:val="none"/>
          </w:rPr>
          <w:t>://</w:t>
        </w:r>
        <w:r w:rsidR="006A2CCB" w:rsidRPr="006A2CCB">
          <w:rPr>
            <w:rStyle w:val="a8"/>
            <w:rFonts w:ascii="Times New Roman" w:hAnsi="Times New Roman"/>
            <w:color w:val="auto"/>
            <w:sz w:val="24"/>
            <w:szCs w:val="24"/>
            <w:u w:val="none"/>
            <w:lang w:val="en-US"/>
          </w:rPr>
          <w:t>www</w:t>
        </w:r>
        <w:r w:rsidR="006A2CCB" w:rsidRPr="006A2CCB">
          <w:rPr>
            <w:rStyle w:val="a8"/>
            <w:rFonts w:ascii="Times New Roman" w:hAnsi="Times New Roman"/>
            <w:color w:val="auto"/>
            <w:sz w:val="24"/>
            <w:szCs w:val="24"/>
            <w:u w:val="none"/>
          </w:rPr>
          <w:t>.</w:t>
        </w:r>
        <w:r w:rsidR="006A2CCB" w:rsidRPr="006A2CCB">
          <w:rPr>
            <w:rStyle w:val="a8"/>
            <w:rFonts w:ascii="Times New Roman" w:hAnsi="Times New Roman"/>
            <w:color w:val="auto"/>
            <w:sz w:val="24"/>
            <w:szCs w:val="24"/>
            <w:u w:val="none"/>
            <w:lang w:val="en-US"/>
          </w:rPr>
          <w:t>gks</w:t>
        </w:r>
        <w:r w:rsidR="006A2CCB" w:rsidRPr="006A2CCB">
          <w:rPr>
            <w:rStyle w:val="a8"/>
            <w:rFonts w:ascii="Times New Roman" w:hAnsi="Times New Roman"/>
            <w:color w:val="auto"/>
            <w:sz w:val="24"/>
            <w:szCs w:val="24"/>
            <w:u w:val="none"/>
          </w:rPr>
          <w:t>.</w:t>
        </w:r>
        <w:r w:rsidR="006A2CCB" w:rsidRPr="006A2CCB">
          <w:rPr>
            <w:rStyle w:val="a8"/>
            <w:rFonts w:ascii="Times New Roman" w:hAnsi="Times New Roman"/>
            <w:color w:val="auto"/>
            <w:sz w:val="24"/>
            <w:szCs w:val="24"/>
            <w:u w:val="none"/>
            <w:lang w:val="en-US"/>
          </w:rPr>
          <w:t>ru</w:t>
        </w:r>
      </w:hyperlink>
      <w:r w:rsidR="006A2CCB" w:rsidRPr="006A2CCB">
        <w:rPr>
          <w:rFonts w:ascii="Times New Roman" w:hAnsi="Times New Roman"/>
          <w:sz w:val="24"/>
          <w:szCs w:val="24"/>
        </w:rPr>
        <w:t>.</w:t>
      </w:r>
    </w:p>
    <w:p w:rsidR="009A3F57" w:rsidRPr="008D79E8" w:rsidRDefault="0075055E" w:rsidP="008D79E8">
      <w:pPr>
        <w:spacing w:line="360" w:lineRule="auto"/>
        <w:ind w:firstLine="709"/>
        <w:jc w:val="both"/>
        <w:rPr>
          <w:rFonts w:ascii="Times New Roman" w:hAnsi="Times New Roman"/>
          <w:sz w:val="28"/>
          <w:szCs w:val="24"/>
        </w:rPr>
      </w:pPr>
      <w:r>
        <w:rPr>
          <w:rFonts w:ascii="Times New Roman" w:hAnsi="Times New Roman"/>
          <w:sz w:val="28"/>
          <w:szCs w:val="24"/>
        </w:rPr>
        <w:t xml:space="preserve">Поэтому миграция является важнейшим фактором, определяющим динамику половозрастного состава населения страны и ее регионов. При описанных возрастных особенностях миграции, приток переселенцев означает, что население страны или региона молодеет, отток же способствует ускорению старения. </w:t>
      </w:r>
    </w:p>
    <w:p w:rsidR="009A3F57" w:rsidRPr="00F04E68" w:rsidRDefault="009A3F57" w:rsidP="00F04E68">
      <w:pPr>
        <w:pStyle w:val="1"/>
        <w:rPr>
          <w:sz w:val="28"/>
        </w:rPr>
      </w:pPr>
      <w:bookmarkStart w:id="7" w:name="_Toc357380625"/>
      <w:r w:rsidRPr="00F04E68">
        <w:rPr>
          <w:sz w:val="28"/>
        </w:rPr>
        <w:lastRenderedPageBreak/>
        <w:t>2.2. Влияние миграции на состав населения регионов выхода и вселения</w:t>
      </w:r>
      <w:bookmarkEnd w:id="7"/>
    </w:p>
    <w:p w:rsidR="009A3F57" w:rsidRDefault="009A3F57" w:rsidP="009A3F57">
      <w:pPr>
        <w:spacing w:line="360" w:lineRule="auto"/>
        <w:ind w:firstLine="709"/>
        <w:jc w:val="both"/>
        <w:rPr>
          <w:rFonts w:ascii="Times New Roman" w:hAnsi="Times New Roman"/>
          <w:sz w:val="28"/>
        </w:rPr>
      </w:pPr>
      <w:r w:rsidRPr="0041418C">
        <w:rPr>
          <w:rFonts w:ascii="Times New Roman" w:hAnsi="Times New Roman"/>
          <w:sz w:val="28"/>
        </w:rPr>
        <w:t xml:space="preserve">В условиях глобализации происходит увеличение роли миграционных процессов. </w:t>
      </w:r>
      <w:r>
        <w:rPr>
          <w:rFonts w:ascii="Times New Roman" w:hAnsi="Times New Roman"/>
          <w:sz w:val="28"/>
        </w:rPr>
        <w:t>Современная демографическая ситуация в глобальном масштабе охарактеризована сочетанием двух полярных структур населения, в одной из них наблюдается естественная убыль населения, в другой прирост. ВишневскийА. Г., говоря о такой демографической асимметрии, оперирует понятиями мирового «севера» «юга»</w:t>
      </w:r>
      <w:r>
        <w:rPr>
          <w:rStyle w:val="a5"/>
          <w:rFonts w:ascii="Times New Roman" w:hAnsi="Times New Roman"/>
          <w:sz w:val="28"/>
        </w:rPr>
        <w:footnoteReference w:id="30"/>
      </w:r>
      <w:r>
        <w:rPr>
          <w:rFonts w:ascii="Times New Roman" w:hAnsi="Times New Roman"/>
          <w:sz w:val="28"/>
        </w:rPr>
        <w:t>.В предыдущей главе было сказано о «третьем демографическом переходе» (</w:t>
      </w:r>
      <w:r>
        <w:rPr>
          <w:rFonts w:ascii="Times New Roman" w:hAnsi="Times New Roman"/>
          <w:sz w:val="28"/>
          <w:szCs w:val="28"/>
        </w:rPr>
        <w:t>Д. Коулмен</w:t>
      </w:r>
      <w:r>
        <w:rPr>
          <w:rFonts w:ascii="Times New Roman" w:hAnsi="Times New Roman"/>
          <w:sz w:val="28"/>
        </w:rPr>
        <w:t xml:space="preserve">) меняющем не только структуру населения, но и его состав. Миграционный прирост препятствует убыли населения и позволяет сохранять баланс в соотношении различных возрастных групп. Большинство развивающихся стран с высоким уровнем воспроизводства населения являются зонами «питания» населения для экономически развитых стран, где складываются отрицательные тенденции естественного прироста. В отношении миграционных потоков можно разделить мир на две части страны-доноры и страны-реципиенты. Характер миграционных направлений оказывает </w:t>
      </w:r>
      <w:r w:rsidRPr="0041418C">
        <w:rPr>
          <w:rFonts w:ascii="Times New Roman" w:hAnsi="Times New Roman"/>
          <w:sz w:val="28"/>
        </w:rPr>
        <w:t>различное влияние на демографическую структуру этих стран.</w:t>
      </w:r>
    </w:p>
    <w:p w:rsidR="009A3F57" w:rsidRDefault="009A3F57" w:rsidP="009A3F57">
      <w:pPr>
        <w:spacing w:line="360" w:lineRule="auto"/>
        <w:ind w:firstLine="708"/>
        <w:jc w:val="both"/>
        <w:rPr>
          <w:rFonts w:ascii="Times New Roman" w:hAnsi="Times New Roman"/>
          <w:sz w:val="28"/>
        </w:rPr>
      </w:pPr>
      <w:r>
        <w:rPr>
          <w:rFonts w:ascii="Times New Roman" w:hAnsi="Times New Roman"/>
          <w:sz w:val="28"/>
        </w:rPr>
        <w:t>Демографическое старение и сокращение трудовых ресурсов - одни из важнейших аргументов для стимулирования миграции. Основной движущей силой миграции является трудовая мобильность. Н</w:t>
      </w:r>
      <w:r w:rsidRPr="0041418C">
        <w:rPr>
          <w:rFonts w:ascii="Times New Roman" w:hAnsi="Times New Roman"/>
          <w:sz w:val="28"/>
        </w:rPr>
        <w:t>едостаток рабочих мест и необходимость внешних заработков</w:t>
      </w:r>
      <w:r>
        <w:rPr>
          <w:rFonts w:ascii="Times New Roman" w:hAnsi="Times New Roman"/>
          <w:sz w:val="28"/>
        </w:rPr>
        <w:t>,</w:t>
      </w:r>
      <w:r w:rsidRPr="0041418C">
        <w:rPr>
          <w:rFonts w:ascii="Times New Roman" w:hAnsi="Times New Roman"/>
          <w:sz w:val="28"/>
        </w:rPr>
        <w:t xml:space="preserve"> для поддержания мигрантских домохозяйств</w:t>
      </w:r>
      <w:r>
        <w:rPr>
          <w:rFonts w:ascii="Times New Roman" w:hAnsi="Times New Roman"/>
          <w:sz w:val="28"/>
        </w:rPr>
        <w:t xml:space="preserve"> – мощный </w:t>
      </w:r>
      <w:r w:rsidRPr="002C4F6B">
        <w:rPr>
          <w:rFonts w:ascii="Times New Roman" w:hAnsi="Times New Roman"/>
          <w:sz w:val="28"/>
        </w:rPr>
        <w:t>факто</w:t>
      </w:r>
      <w:r w:rsidR="002C4F6B">
        <w:rPr>
          <w:rFonts w:ascii="Times New Roman" w:hAnsi="Times New Roman"/>
          <w:sz w:val="28"/>
        </w:rPr>
        <w:t>р</w:t>
      </w:r>
      <w:r>
        <w:rPr>
          <w:rFonts w:ascii="Times New Roman" w:hAnsi="Times New Roman"/>
          <w:sz w:val="28"/>
        </w:rPr>
        <w:t xml:space="preserve"> миграции. Такие иммигранты, как правило, находятся в трудоспособном возрасте, в случае их интенсивной миграции это позволяет снизить демографическую нагрузку в странах притока. В предыдущей части главы были рассмотрены структуры международной миграции нескольких стран, все их объединяет схожесть возрастных профилей иммиграции. Понятно, что возрастной профиль стран исхода тот </w:t>
      </w:r>
      <w:r>
        <w:rPr>
          <w:rFonts w:ascii="Times New Roman" w:hAnsi="Times New Roman"/>
          <w:sz w:val="28"/>
        </w:rPr>
        <w:lastRenderedPageBreak/>
        <w:t>же самый, только миграция здесь ведет, напротив, к росту демографической нагрузки, но страны этого могут и не ощущать из-за высокой доли молодежи. Отток молодежи из небогатых стран может служить и своего рода «предохранительным клапаном», ведь одна из гипотез современных арабских революций – наличие «молодежного бугра»</w:t>
      </w:r>
      <w:r>
        <w:rPr>
          <w:rStyle w:val="a5"/>
          <w:rFonts w:ascii="Times New Roman" w:hAnsi="Times New Roman"/>
          <w:sz w:val="28"/>
        </w:rPr>
        <w:footnoteReference w:id="31"/>
      </w:r>
      <w:r>
        <w:rPr>
          <w:rFonts w:ascii="Times New Roman" w:hAnsi="Times New Roman"/>
          <w:sz w:val="28"/>
        </w:rPr>
        <w:t>.</w:t>
      </w:r>
    </w:p>
    <w:p w:rsidR="009A3F57" w:rsidRDefault="009A3F57" w:rsidP="009A3F57">
      <w:pPr>
        <w:spacing w:line="360" w:lineRule="auto"/>
        <w:ind w:firstLine="708"/>
        <w:jc w:val="both"/>
        <w:rPr>
          <w:rFonts w:ascii="Times New Roman" w:hAnsi="Times New Roman"/>
          <w:sz w:val="28"/>
        </w:rPr>
      </w:pPr>
      <w:r>
        <w:rPr>
          <w:rFonts w:ascii="Times New Roman" w:hAnsi="Times New Roman"/>
          <w:sz w:val="28"/>
        </w:rPr>
        <w:t>Помимо экономической активности эта возрастная категория мигрантов находится в репродуктивном возрасте, это положительно сказывается на рождаемости. Особенно ярким примером могут служить иммигранты из стран третьего мира, где репродуктивные установки населения гораздо выше</w:t>
      </w:r>
      <w:r>
        <w:rPr>
          <w:rStyle w:val="a5"/>
          <w:rFonts w:ascii="Times New Roman" w:hAnsi="Times New Roman"/>
          <w:sz w:val="28"/>
        </w:rPr>
        <w:footnoteReference w:id="32"/>
      </w:r>
      <w:r>
        <w:rPr>
          <w:rFonts w:ascii="Times New Roman" w:hAnsi="Times New Roman"/>
          <w:sz w:val="28"/>
        </w:rPr>
        <w:t>, чем в развитых странах. Следовательно, увеличивая численность молодого населения сейчас, такие мигранты повышают ее и в будущем, путем дополнительного роста рождаемости. Но этот рост не так велик: по данным на начало 2000-х гг., иммигранты повышали СКР в отдельных европейских странах на 0,05</w:t>
      </w:r>
      <w:r w:rsidR="00FA367C">
        <w:rPr>
          <w:rFonts w:ascii="Times New Roman" w:hAnsi="Times New Roman"/>
          <w:sz w:val="28"/>
        </w:rPr>
        <w:t xml:space="preserve"> – </w:t>
      </w:r>
      <w:r>
        <w:rPr>
          <w:rFonts w:ascii="Times New Roman" w:hAnsi="Times New Roman"/>
          <w:sz w:val="28"/>
        </w:rPr>
        <w:t>0,14</w:t>
      </w:r>
      <w:r>
        <w:rPr>
          <w:rStyle w:val="a5"/>
          <w:rFonts w:ascii="Times New Roman" w:hAnsi="Times New Roman"/>
          <w:sz w:val="28"/>
        </w:rPr>
        <w:footnoteReference w:id="33"/>
      </w:r>
      <w:r>
        <w:rPr>
          <w:rFonts w:ascii="Times New Roman" w:hAnsi="Times New Roman"/>
          <w:sz w:val="28"/>
        </w:rPr>
        <w:t>.</w:t>
      </w:r>
    </w:p>
    <w:p w:rsidR="009A3F57" w:rsidRDefault="009A3F57" w:rsidP="009A3F57">
      <w:pPr>
        <w:spacing w:line="360" w:lineRule="auto"/>
        <w:ind w:firstLine="708"/>
        <w:jc w:val="both"/>
        <w:rPr>
          <w:rFonts w:ascii="Times New Roman" w:hAnsi="Times New Roman"/>
          <w:sz w:val="28"/>
        </w:rPr>
      </w:pPr>
      <w:r>
        <w:rPr>
          <w:rFonts w:ascii="Times New Roman" w:hAnsi="Times New Roman"/>
          <w:sz w:val="28"/>
        </w:rPr>
        <w:t>Важнее поэтому, что мигранты способствуют омоложению населения в регионах притока. Более ярко эта тенденция выражена для ведущих мировых городов, таких, как Лондон или Париж (рисунки</w:t>
      </w:r>
      <w:r w:rsidR="005E0D4F" w:rsidRPr="005E0D4F">
        <w:rPr>
          <w:rFonts w:ascii="Times New Roman" w:hAnsi="Times New Roman"/>
          <w:sz w:val="28"/>
        </w:rPr>
        <w:t xml:space="preserve"> 12</w:t>
      </w:r>
      <w:r w:rsidR="001E416B">
        <w:rPr>
          <w:rFonts w:ascii="Times New Roman" w:hAnsi="Times New Roman"/>
          <w:sz w:val="28"/>
        </w:rPr>
        <w:t>–</w:t>
      </w:r>
      <w:r w:rsidR="005E0D4F" w:rsidRPr="005E0D4F">
        <w:rPr>
          <w:rFonts w:ascii="Times New Roman" w:hAnsi="Times New Roman"/>
          <w:sz w:val="28"/>
        </w:rPr>
        <w:t>13</w:t>
      </w:r>
      <w:r>
        <w:rPr>
          <w:rFonts w:ascii="Times New Roman" w:hAnsi="Times New Roman"/>
          <w:sz w:val="28"/>
        </w:rPr>
        <w:t>)</w:t>
      </w:r>
      <w:r>
        <w:rPr>
          <w:rStyle w:val="a5"/>
          <w:rFonts w:ascii="Times New Roman" w:hAnsi="Times New Roman"/>
          <w:sz w:val="28"/>
        </w:rPr>
        <w:footnoteReference w:id="34"/>
      </w:r>
      <w:r>
        <w:rPr>
          <w:rFonts w:ascii="Times New Roman" w:hAnsi="Times New Roman"/>
          <w:sz w:val="28"/>
        </w:rPr>
        <w:t xml:space="preserve">. На рисунке </w:t>
      </w:r>
      <w:r w:rsidR="005E0D4F" w:rsidRPr="001E416B">
        <w:rPr>
          <w:rFonts w:ascii="Times New Roman" w:hAnsi="Times New Roman"/>
          <w:sz w:val="28"/>
        </w:rPr>
        <w:t>12</w:t>
      </w:r>
      <w:r>
        <w:rPr>
          <w:rFonts w:ascii="Times New Roman" w:hAnsi="Times New Roman"/>
          <w:sz w:val="28"/>
        </w:rPr>
        <w:t xml:space="preserve"> представлена интенсивность миграции Парижа. Здесь четко прослеживается, что положительное миграционное сальдо присутствует только в молодой возрастной группе 15</w:t>
      </w:r>
      <w:r w:rsidR="001E416B">
        <w:rPr>
          <w:rFonts w:ascii="Times New Roman" w:hAnsi="Times New Roman"/>
          <w:sz w:val="28"/>
        </w:rPr>
        <w:t>–</w:t>
      </w:r>
      <w:r>
        <w:rPr>
          <w:rFonts w:ascii="Times New Roman" w:hAnsi="Times New Roman"/>
          <w:sz w:val="28"/>
        </w:rPr>
        <w:t>29 лет, в то время как в старших возрастах отток населения выше числа прибытий. В Лондоне, в разрезе внутренней и международной миграции, видно, что положительное миграционное сальдо также складывается в молодой возрастной группе</w:t>
      </w:r>
      <w:r w:rsidR="006C393C" w:rsidRPr="006C393C">
        <w:rPr>
          <w:rFonts w:ascii="Times New Roman" w:hAnsi="Times New Roman"/>
          <w:sz w:val="28"/>
        </w:rPr>
        <w:t xml:space="preserve"> (</w:t>
      </w:r>
      <w:r w:rsidR="006C393C">
        <w:rPr>
          <w:rFonts w:ascii="Times New Roman" w:hAnsi="Times New Roman"/>
          <w:sz w:val="28"/>
        </w:rPr>
        <w:t>рисунок 13</w:t>
      </w:r>
      <w:r w:rsidR="006C393C" w:rsidRPr="006C393C">
        <w:rPr>
          <w:rFonts w:ascii="Times New Roman" w:hAnsi="Times New Roman"/>
          <w:sz w:val="28"/>
        </w:rPr>
        <w:t>)</w:t>
      </w:r>
      <w:r>
        <w:rPr>
          <w:rFonts w:ascii="Times New Roman" w:hAnsi="Times New Roman"/>
          <w:sz w:val="28"/>
        </w:rPr>
        <w:t xml:space="preserve">. В остальных </w:t>
      </w:r>
      <w:r>
        <w:rPr>
          <w:rFonts w:ascii="Times New Roman" w:hAnsi="Times New Roman"/>
          <w:sz w:val="28"/>
        </w:rPr>
        <w:lastRenderedPageBreak/>
        <w:t>возрастах отрицательный миграционный баланс обеспечивается за счет внутренней миграции, где происходят выбытия. Поскольку интенсивное вливание молодого населения сопровождает отток лиц старших возрастов, население в какой-то мере проходит ротацию, ведущую к снижению пенсионной нагрузки на трудоспособное население и росту доли лиц в трудоспособном возрасте.</w:t>
      </w:r>
    </w:p>
    <w:p w:rsidR="002C4F6B" w:rsidRDefault="00355876" w:rsidP="002C4F6B">
      <w:pPr>
        <w:keepNext/>
        <w:ind w:firstLine="708"/>
        <w:jc w:val="center"/>
      </w:pPr>
      <w:r>
        <w:rPr>
          <w:noProof/>
          <w:lang w:eastAsia="ru-RU"/>
        </w:rPr>
        <w:drawing>
          <wp:inline distT="0" distB="0" distL="0" distR="0">
            <wp:extent cx="3407434" cy="3195222"/>
            <wp:effectExtent l="0" t="0" r="2540" b="571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95" t="19771" r="44138" b="19540"/>
                    <a:stretch>
                      <a:fillRect/>
                    </a:stretch>
                  </pic:blipFill>
                  <pic:spPr bwMode="auto">
                    <a:xfrm>
                      <a:off x="0" y="0"/>
                      <a:ext cx="3409287" cy="3196960"/>
                    </a:xfrm>
                    <a:prstGeom prst="rect">
                      <a:avLst/>
                    </a:prstGeom>
                    <a:noFill/>
                    <a:ln>
                      <a:noFill/>
                    </a:ln>
                  </pic:spPr>
                </pic:pic>
              </a:graphicData>
            </a:graphic>
          </wp:inline>
        </w:drawing>
      </w:r>
    </w:p>
    <w:p w:rsidR="002C4F6B" w:rsidRPr="002C4F6B" w:rsidRDefault="002C4F6B" w:rsidP="006A2CCB">
      <w:pPr>
        <w:pStyle w:val="a7"/>
        <w:jc w:val="center"/>
        <w:rPr>
          <w:rFonts w:ascii="Times New Roman" w:hAnsi="Times New Roman"/>
          <w:noProof/>
          <w:color w:val="auto"/>
          <w:sz w:val="24"/>
          <w:szCs w:val="24"/>
        </w:rPr>
      </w:pPr>
      <w:r w:rsidRPr="002C4F6B">
        <w:rPr>
          <w:rFonts w:ascii="Times New Roman" w:hAnsi="Times New Roman"/>
          <w:color w:val="auto"/>
          <w:sz w:val="24"/>
          <w:szCs w:val="24"/>
        </w:rPr>
        <w:t xml:space="preserve">Рисунок </w:t>
      </w:r>
      <w:r w:rsidR="00CB2BFE" w:rsidRPr="002C4F6B">
        <w:rPr>
          <w:rFonts w:ascii="Times New Roman" w:hAnsi="Times New Roman"/>
          <w:color w:val="auto"/>
          <w:sz w:val="24"/>
          <w:szCs w:val="24"/>
        </w:rPr>
        <w:fldChar w:fldCharType="begin"/>
      </w:r>
      <w:r w:rsidRPr="002C4F6B">
        <w:rPr>
          <w:rFonts w:ascii="Times New Roman" w:hAnsi="Times New Roman"/>
          <w:color w:val="auto"/>
          <w:sz w:val="24"/>
          <w:szCs w:val="24"/>
        </w:rPr>
        <w:instrText xml:space="preserve"> SEQ Рисунок \* ARABIC </w:instrText>
      </w:r>
      <w:r w:rsidR="00CB2BFE" w:rsidRPr="002C4F6B">
        <w:rPr>
          <w:rFonts w:ascii="Times New Roman" w:hAnsi="Times New Roman"/>
          <w:color w:val="auto"/>
          <w:sz w:val="24"/>
          <w:szCs w:val="24"/>
        </w:rPr>
        <w:fldChar w:fldCharType="separate"/>
      </w:r>
      <w:r w:rsidR="005E0D4F">
        <w:rPr>
          <w:rFonts w:ascii="Times New Roman" w:hAnsi="Times New Roman"/>
          <w:noProof/>
          <w:color w:val="auto"/>
          <w:sz w:val="24"/>
          <w:szCs w:val="24"/>
        </w:rPr>
        <w:t>12</w:t>
      </w:r>
      <w:r w:rsidR="00CB2BFE" w:rsidRPr="002C4F6B">
        <w:rPr>
          <w:rFonts w:ascii="Times New Roman" w:hAnsi="Times New Roman"/>
          <w:color w:val="auto"/>
          <w:sz w:val="24"/>
          <w:szCs w:val="24"/>
        </w:rPr>
        <w:fldChar w:fldCharType="end"/>
      </w:r>
      <w:r w:rsidRPr="002C4F6B">
        <w:rPr>
          <w:rFonts w:ascii="Times New Roman" w:hAnsi="Times New Roman"/>
          <w:color w:val="auto"/>
          <w:sz w:val="24"/>
          <w:szCs w:val="24"/>
        </w:rPr>
        <w:t>. Интенсивность миграции по возрастным группам населения Большого Парижа, 2005 год</w:t>
      </w:r>
    </w:p>
    <w:p w:rsidR="002C4F6B" w:rsidRPr="002C4F6B" w:rsidRDefault="002C4F6B" w:rsidP="002C4F6B">
      <w:pPr>
        <w:pStyle w:val="a7"/>
        <w:jc w:val="both"/>
        <w:rPr>
          <w:rFonts w:ascii="Times New Roman" w:hAnsi="Times New Roman"/>
          <w:b w:val="0"/>
          <w:color w:val="auto"/>
          <w:sz w:val="24"/>
          <w:szCs w:val="24"/>
        </w:rPr>
      </w:pPr>
      <w:r w:rsidRPr="002C4F6B">
        <w:rPr>
          <w:rFonts w:ascii="Times New Roman" w:hAnsi="Times New Roman"/>
          <w:b w:val="0"/>
          <w:noProof/>
          <w:color w:val="auto"/>
          <w:sz w:val="24"/>
          <w:szCs w:val="24"/>
        </w:rPr>
        <w:t>Источник: Слука Н.</w:t>
      </w:r>
      <w:r>
        <w:rPr>
          <w:rFonts w:ascii="Times New Roman" w:hAnsi="Times New Roman"/>
          <w:b w:val="0"/>
          <w:noProof/>
          <w:color w:val="auto"/>
          <w:sz w:val="24"/>
          <w:szCs w:val="24"/>
        </w:rPr>
        <w:t xml:space="preserve"> А. </w:t>
      </w:r>
      <w:r w:rsidRPr="002C4F6B">
        <w:rPr>
          <w:rFonts w:ascii="Times New Roman" w:hAnsi="Times New Roman"/>
          <w:b w:val="0"/>
          <w:noProof/>
          <w:color w:val="auto"/>
          <w:sz w:val="24"/>
          <w:szCs w:val="24"/>
        </w:rPr>
        <w:t xml:space="preserve"> Глобальные города на передовой демографической модернизации / Демоскоп Weekly</w:t>
      </w:r>
      <w:r>
        <w:rPr>
          <w:rFonts w:ascii="Times New Roman" w:hAnsi="Times New Roman"/>
          <w:b w:val="0"/>
          <w:noProof/>
          <w:color w:val="auto"/>
          <w:sz w:val="24"/>
          <w:szCs w:val="24"/>
        </w:rPr>
        <w:t>// Электронный журнал.</w:t>
      </w:r>
      <w:r w:rsidRPr="002C4F6B">
        <w:rPr>
          <w:rFonts w:ascii="Times New Roman" w:hAnsi="Times New Roman"/>
          <w:b w:val="0"/>
          <w:noProof/>
          <w:color w:val="auto"/>
          <w:sz w:val="24"/>
          <w:szCs w:val="24"/>
        </w:rPr>
        <w:t xml:space="preserve"> 8-21 марта 2010. №413-414</w:t>
      </w:r>
      <w:r>
        <w:rPr>
          <w:rFonts w:ascii="Times New Roman" w:hAnsi="Times New Roman"/>
          <w:b w:val="0"/>
          <w:noProof/>
          <w:color w:val="auto"/>
          <w:sz w:val="24"/>
          <w:szCs w:val="24"/>
        </w:rPr>
        <w:t>.</w:t>
      </w:r>
      <w:r w:rsidRPr="002C4F6B">
        <w:rPr>
          <w:rFonts w:ascii="Times New Roman" w:hAnsi="Times New Roman"/>
          <w:b w:val="0"/>
          <w:noProof/>
          <w:color w:val="auto"/>
          <w:sz w:val="24"/>
          <w:szCs w:val="24"/>
        </w:rPr>
        <w:t xml:space="preserve"> URL: &lt;http://demoscope.ru/weekly/2010/0413/tema05.php&gt;/ оригинальный источник: </w:t>
      </w:r>
      <w:r w:rsidRPr="002C4F6B">
        <w:rPr>
          <w:rFonts w:ascii="Times New Roman" w:hAnsi="Times New Roman"/>
          <w:b w:val="0"/>
          <w:color w:val="auto"/>
          <w:sz w:val="24"/>
          <w:szCs w:val="24"/>
        </w:rPr>
        <w:t>Insee. Ile-de-France. Faitsetchiffres. 2006. № 137</w:t>
      </w:r>
    </w:p>
    <w:p w:rsidR="002C4F6B" w:rsidRPr="002C4F6B" w:rsidRDefault="002C4F6B" w:rsidP="002C4F6B">
      <w:pPr>
        <w:jc w:val="both"/>
        <w:rPr>
          <w:rFonts w:ascii="Times New Roman" w:hAnsi="Times New Roman"/>
          <w:sz w:val="24"/>
          <w:szCs w:val="24"/>
        </w:rPr>
      </w:pPr>
    </w:p>
    <w:p w:rsidR="00DA3FA5" w:rsidRPr="00DA3FA5" w:rsidRDefault="002C4F6B" w:rsidP="00DA3FA5">
      <w:pPr>
        <w:spacing w:line="360" w:lineRule="auto"/>
        <w:ind w:firstLine="708"/>
        <w:jc w:val="both"/>
        <w:rPr>
          <w:rFonts w:ascii="Times New Roman" w:hAnsi="Times New Roman"/>
          <w:noProof/>
          <w:sz w:val="28"/>
          <w:szCs w:val="28"/>
          <w:lang w:eastAsia="ru-RU"/>
        </w:rPr>
      </w:pPr>
      <w:r w:rsidRPr="00DA3FA5">
        <w:rPr>
          <w:rFonts w:ascii="Times New Roman" w:hAnsi="Times New Roman"/>
          <w:sz w:val="28"/>
          <w:szCs w:val="28"/>
        </w:rPr>
        <w:t>Но в территориях, откуда они выезжают, складывается обратная ситуация: происходит ускорение старения населения, в отдельных странах «севера» - депопуляция. Франк Свячны  анализирует эти последствия для Германии</w:t>
      </w:r>
      <w:r w:rsidRPr="00DA3FA5">
        <w:rPr>
          <w:rStyle w:val="a5"/>
          <w:rFonts w:ascii="Times New Roman" w:hAnsi="Times New Roman"/>
          <w:sz w:val="28"/>
          <w:szCs w:val="28"/>
        </w:rPr>
        <w:footnoteReference w:id="35"/>
      </w:r>
      <w:r w:rsidRPr="00DA3FA5">
        <w:rPr>
          <w:rFonts w:ascii="Times New Roman" w:hAnsi="Times New Roman"/>
          <w:sz w:val="28"/>
          <w:szCs w:val="28"/>
        </w:rPr>
        <w:t xml:space="preserve">. Отток населения из регионов не только сокращает численность в настоящем, но и в будущем, за счет потери численности в репродуктивных </w:t>
      </w:r>
      <w:r w:rsidRPr="00DA3FA5">
        <w:rPr>
          <w:rFonts w:ascii="Times New Roman" w:hAnsi="Times New Roman"/>
          <w:sz w:val="28"/>
          <w:szCs w:val="28"/>
        </w:rPr>
        <w:lastRenderedPageBreak/>
        <w:t>возрастах, то есть сокращения «возможных» рождений. Потери в численности молодого населения негативно складываются на тенденциях уровня смертности (происходит рост этого показателя, выраженного в общих коэффициентах). Но в случае с оттоком населения в старших возрастных группах, мы приходим к положительным тенденциям развития демографической структуры региона. В северных регионах России, например</w:t>
      </w:r>
      <w:r w:rsidR="00DA3FA5" w:rsidRPr="00DA3FA5">
        <w:rPr>
          <w:rFonts w:ascii="Times New Roman" w:hAnsi="Times New Roman"/>
          <w:sz w:val="28"/>
          <w:szCs w:val="28"/>
        </w:rPr>
        <w:t>,</w:t>
      </w:r>
      <w:r w:rsidRPr="00DA3FA5">
        <w:rPr>
          <w:rFonts w:ascii="Times New Roman" w:hAnsi="Times New Roman"/>
          <w:sz w:val="28"/>
          <w:szCs w:val="28"/>
        </w:rPr>
        <w:t>вХанты-МансийскомАО или Ямало-Ненецком</w:t>
      </w:r>
      <w:r w:rsidR="00DA3FA5" w:rsidRPr="00DA3FA5">
        <w:rPr>
          <w:rFonts w:ascii="Times New Roman" w:hAnsi="Times New Roman"/>
          <w:sz w:val="28"/>
          <w:szCs w:val="28"/>
        </w:rPr>
        <w:t xml:space="preserve"> АО,</w:t>
      </w:r>
      <w:r w:rsidRPr="00DA3FA5">
        <w:rPr>
          <w:rFonts w:ascii="Times New Roman" w:hAnsi="Times New Roman"/>
          <w:sz w:val="28"/>
          <w:szCs w:val="28"/>
        </w:rPr>
        <w:t xml:space="preserve"> мы можем наблюдать подобное явление. Действие ротационной модели занятости и миграции в этих регионах приводит к тому, что при достижении пенсионных возрастов</w:t>
      </w:r>
      <w:r w:rsidR="00DA3FA5" w:rsidRPr="00DA3FA5">
        <w:rPr>
          <w:rFonts w:ascii="Times New Roman" w:hAnsi="Times New Roman"/>
          <w:sz w:val="28"/>
          <w:szCs w:val="28"/>
        </w:rPr>
        <w:t xml:space="preserve"> население выезжает из региона, тем самым омолаживая еговозрастную структуру «сверху». Это сказывается на общих коэффициентах смертности.</w:t>
      </w:r>
    </w:p>
    <w:p w:rsidR="00DA3FA5" w:rsidRPr="00DA3FA5" w:rsidRDefault="00355876" w:rsidP="00DA3FA5">
      <w:pPr>
        <w:keepNext/>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236807" cy="2978817"/>
            <wp:effectExtent l="0" t="0" r="190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91" t="21609" r="44138" b="17012"/>
                    <a:stretch>
                      <a:fillRect/>
                    </a:stretch>
                  </pic:blipFill>
                  <pic:spPr bwMode="auto">
                    <a:xfrm>
                      <a:off x="0" y="0"/>
                      <a:ext cx="3244600" cy="2985989"/>
                    </a:xfrm>
                    <a:prstGeom prst="rect">
                      <a:avLst/>
                    </a:prstGeom>
                    <a:noFill/>
                    <a:ln>
                      <a:noFill/>
                    </a:ln>
                  </pic:spPr>
                </pic:pic>
              </a:graphicData>
            </a:graphic>
          </wp:inline>
        </w:drawing>
      </w:r>
    </w:p>
    <w:p w:rsidR="00DA3FA5" w:rsidRPr="00DA3FA5" w:rsidRDefault="00DA3FA5" w:rsidP="006A2CCB">
      <w:pPr>
        <w:pStyle w:val="a7"/>
        <w:spacing w:after="0"/>
        <w:jc w:val="center"/>
        <w:rPr>
          <w:rFonts w:ascii="Times New Roman" w:hAnsi="Times New Roman"/>
          <w:color w:val="auto"/>
          <w:sz w:val="24"/>
          <w:szCs w:val="24"/>
        </w:rPr>
      </w:pPr>
      <w:r w:rsidRPr="00DA3FA5">
        <w:rPr>
          <w:rFonts w:ascii="Times New Roman" w:hAnsi="Times New Roman"/>
          <w:color w:val="auto"/>
          <w:sz w:val="24"/>
          <w:szCs w:val="24"/>
        </w:rPr>
        <w:t xml:space="preserve">Рисунок </w:t>
      </w:r>
      <w:r w:rsidR="00CB2BFE" w:rsidRPr="00DA3FA5">
        <w:rPr>
          <w:rFonts w:ascii="Times New Roman" w:hAnsi="Times New Roman"/>
          <w:color w:val="auto"/>
          <w:sz w:val="24"/>
          <w:szCs w:val="24"/>
        </w:rPr>
        <w:fldChar w:fldCharType="begin"/>
      </w:r>
      <w:r w:rsidRPr="00DA3FA5">
        <w:rPr>
          <w:rFonts w:ascii="Times New Roman" w:hAnsi="Times New Roman"/>
          <w:color w:val="auto"/>
          <w:sz w:val="24"/>
          <w:szCs w:val="24"/>
        </w:rPr>
        <w:instrText xml:space="preserve"> SEQ Рисунок \* ARABIC </w:instrText>
      </w:r>
      <w:r w:rsidR="00CB2BFE" w:rsidRPr="00DA3FA5">
        <w:rPr>
          <w:rFonts w:ascii="Times New Roman" w:hAnsi="Times New Roman"/>
          <w:color w:val="auto"/>
          <w:sz w:val="24"/>
          <w:szCs w:val="24"/>
        </w:rPr>
        <w:fldChar w:fldCharType="separate"/>
      </w:r>
      <w:r w:rsidR="005E0D4F">
        <w:rPr>
          <w:rFonts w:ascii="Times New Roman" w:hAnsi="Times New Roman"/>
          <w:noProof/>
          <w:color w:val="auto"/>
          <w:sz w:val="24"/>
          <w:szCs w:val="24"/>
        </w:rPr>
        <w:t>13</w:t>
      </w:r>
      <w:r w:rsidR="00CB2BFE" w:rsidRPr="00DA3FA5">
        <w:rPr>
          <w:rFonts w:ascii="Times New Roman" w:hAnsi="Times New Roman"/>
          <w:color w:val="auto"/>
          <w:sz w:val="24"/>
          <w:szCs w:val="24"/>
        </w:rPr>
        <w:fldChar w:fldCharType="end"/>
      </w:r>
      <w:r w:rsidRPr="00DA3FA5">
        <w:rPr>
          <w:rFonts w:ascii="Times New Roman" w:hAnsi="Times New Roman"/>
          <w:color w:val="auto"/>
          <w:sz w:val="24"/>
          <w:szCs w:val="24"/>
        </w:rPr>
        <w:t>. Миграционный баланс г. Лондона по возрастным группам, 2001 год, тысяч человек</w:t>
      </w:r>
    </w:p>
    <w:p w:rsidR="00B05C96" w:rsidRPr="00B05C96" w:rsidRDefault="00DA3FA5" w:rsidP="00B05C96">
      <w:pPr>
        <w:pStyle w:val="a7"/>
        <w:spacing w:after="0"/>
        <w:jc w:val="both"/>
        <w:rPr>
          <w:rFonts w:ascii="Times New Roman" w:hAnsi="Times New Roman"/>
          <w:b w:val="0"/>
          <w:color w:val="auto"/>
          <w:sz w:val="22"/>
          <w:szCs w:val="24"/>
        </w:rPr>
      </w:pPr>
      <w:r w:rsidRPr="00B05C96">
        <w:rPr>
          <w:rFonts w:ascii="Times New Roman" w:hAnsi="Times New Roman"/>
          <w:b w:val="0"/>
          <w:noProof/>
          <w:color w:val="auto"/>
          <w:sz w:val="22"/>
          <w:szCs w:val="24"/>
        </w:rPr>
        <w:t>Источник: Слука Н. А. Глобальные города на передовой</w:t>
      </w:r>
      <w:r w:rsidR="0015693B" w:rsidRPr="00B05C96">
        <w:rPr>
          <w:rFonts w:ascii="Times New Roman" w:hAnsi="Times New Roman"/>
          <w:b w:val="0"/>
          <w:noProof/>
          <w:color w:val="auto"/>
          <w:sz w:val="22"/>
          <w:szCs w:val="24"/>
        </w:rPr>
        <w:t xml:space="preserve"> демографической модернизации/</w:t>
      </w:r>
      <w:r w:rsidRPr="00B05C96">
        <w:rPr>
          <w:rFonts w:ascii="Times New Roman" w:hAnsi="Times New Roman"/>
          <w:b w:val="0"/>
          <w:noProof/>
          <w:color w:val="auto"/>
          <w:sz w:val="22"/>
          <w:szCs w:val="24"/>
        </w:rPr>
        <w:t xml:space="preserve"> Демоскоп Weekly// Электронный журнал. 8-21 марта 2010. №413-414. URL: &lt;http://demoscope.ru/weekly/2010/0413/tema05.php&gt;// </w:t>
      </w:r>
      <w:r w:rsidRPr="00B05C96">
        <w:rPr>
          <w:rFonts w:ascii="Times New Roman" w:hAnsi="Times New Roman"/>
          <w:b w:val="0"/>
          <w:color w:val="auto"/>
          <w:sz w:val="22"/>
          <w:szCs w:val="24"/>
        </w:rPr>
        <w:t xml:space="preserve">оригинальный источник: </w:t>
      </w:r>
      <w:r w:rsidRPr="00B05C96">
        <w:rPr>
          <w:rFonts w:ascii="Times New Roman" w:hAnsi="Times New Roman"/>
          <w:b w:val="0"/>
          <w:color w:val="auto"/>
          <w:sz w:val="22"/>
          <w:szCs w:val="24"/>
          <w:lang w:val="en-US"/>
        </w:rPr>
        <w:t>FocusonLondon</w:t>
      </w:r>
      <w:r w:rsidRPr="00B05C96">
        <w:rPr>
          <w:rFonts w:ascii="Times New Roman" w:hAnsi="Times New Roman"/>
          <w:b w:val="0"/>
          <w:color w:val="auto"/>
          <w:sz w:val="22"/>
          <w:szCs w:val="24"/>
        </w:rPr>
        <w:t>. –</w:t>
      </w:r>
      <w:r w:rsidR="00B05C96" w:rsidRPr="00B05C96">
        <w:rPr>
          <w:rFonts w:ascii="Times New Roman" w:hAnsi="Times New Roman"/>
          <w:b w:val="0"/>
          <w:color w:val="auto"/>
          <w:sz w:val="22"/>
          <w:szCs w:val="24"/>
        </w:rPr>
        <w:t xml:space="preserve"> L., 2003, р. 13.</w:t>
      </w:r>
    </w:p>
    <w:p w:rsidR="00DA3FA5" w:rsidRPr="00DA3FA5" w:rsidRDefault="00DA3FA5" w:rsidP="00DA3FA5">
      <w:pPr>
        <w:spacing w:line="360" w:lineRule="auto"/>
        <w:ind w:firstLine="708"/>
        <w:jc w:val="both"/>
        <w:rPr>
          <w:rFonts w:ascii="Times New Roman" w:hAnsi="Times New Roman"/>
          <w:sz w:val="28"/>
          <w:szCs w:val="28"/>
        </w:rPr>
      </w:pPr>
      <w:r w:rsidRPr="00DA3FA5">
        <w:rPr>
          <w:rFonts w:ascii="Times New Roman" w:hAnsi="Times New Roman"/>
          <w:sz w:val="28"/>
          <w:szCs w:val="28"/>
        </w:rPr>
        <w:t xml:space="preserve">В предыдущем пункте этой главы было отмечено, что миграция характеризуется не только спецификой возрастного состава участвующего в ней населения, но и распределением по полу. В отдельных случаях </w:t>
      </w:r>
      <w:r w:rsidRPr="00DA3FA5">
        <w:rPr>
          <w:rFonts w:ascii="Times New Roman" w:hAnsi="Times New Roman"/>
          <w:sz w:val="28"/>
          <w:szCs w:val="28"/>
        </w:rPr>
        <w:lastRenderedPageBreak/>
        <w:t>миграционные процессы способны оказывать значительное влияние и на половую структуру населения, приводя к ее существенным диспропорциям. В мире примеры – страны Персидского залива, где работают миллионы иностранных граждан, преимущественно мужчин. В странах и регионах миграционного оттока, напротив, часто наблюдается больший перевес в сторону женщин в соотношении полов, например, в странах южного Кавказа, Средней Азии. Такая ситуация связана с тем, что в большинстве стран мужчины более мобильны, это связано в традиционных обществах с гендерными ролями. Женщин сдерживает необходимость воспитывать детей и ухаживать за пожилыми членами семьи, а мужчины проявляют практически одинаковую миграционную активность вне зависимости от семейного положения. В территориях массового привлечения мигрантов, как правило, доля мужчин выше. В качестве примера можно привести, опять же регионы Севера Российской Федерации в период их интенсивного освоения в позднесоветский период. На территориях Крайнего Севера расположены ресурсодобывающие отрасли промышленности, в которых преимущественно занята мужская часть населения. Соответственно, здесь повышена численность мужчин в трудоспособных возрастах над женщинами соответствующих возрастов.</w:t>
      </w:r>
    </w:p>
    <w:p w:rsidR="00DA3FA5" w:rsidRPr="00DA3FA5" w:rsidRDefault="00DA3FA5" w:rsidP="00DA3FA5">
      <w:pPr>
        <w:spacing w:line="360" w:lineRule="auto"/>
        <w:ind w:firstLine="708"/>
        <w:jc w:val="both"/>
        <w:rPr>
          <w:rFonts w:ascii="Times New Roman" w:hAnsi="Times New Roman"/>
          <w:sz w:val="28"/>
          <w:szCs w:val="28"/>
        </w:rPr>
      </w:pPr>
      <w:r w:rsidRPr="00DA3FA5">
        <w:rPr>
          <w:rFonts w:ascii="Times New Roman" w:hAnsi="Times New Roman"/>
          <w:sz w:val="28"/>
          <w:szCs w:val="28"/>
        </w:rPr>
        <w:t xml:space="preserve">Мы видим, что влияние миграционных процессов на демографическую структуру населения неоднозначно. В одних случаях выбытия могут омолаживать структуру населения (мировые столицы), в других </w:t>
      </w:r>
      <w:r>
        <w:rPr>
          <w:rFonts w:ascii="Times New Roman" w:hAnsi="Times New Roman"/>
          <w:sz w:val="28"/>
          <w:szCs w:val="28"/>
        </w:rPr>
        <w:t>–</w:t>
      </w:r>
      <w:r w:rsidRPr="00DA3FA5">
        <w:rPr>
          <w:rFonts w:ascii="Times New Roman" w:hAnsi="Times New Roman"/>
          <w:sz w:val="28"/>
          <w:szCs w:val="28"/>
        </w:rPr>
        <w:t xml:space="preserve"> сокращать численность и способствовать демографическому старению. Возрастно-половой состав мигрантов играет не последнюю роль в развитии процесса демографического старения, приостанавливая его за счет молодого поколения и роста рождаемости, или ускоряя в результате выбытия молодежи.</w:t>
      </w:r>
    </w:p>
    <w:p w:rsidR="00DA3FA5" w:rsidRPr="00DA3FA5" w:rsidRDefault="00DA3FA5" w:rsidP="00DA3FA5">
      <w:pPr>
        <w:spacing w:line="360" w:lineRule="auto"/>
        <w:jc w:val="both"/>
        <w:rPr>
          <w:rFonts w:ascii="Times New Roman" w:hAnsi="Times New Roman"/>
          <w:sz w:val="28"/>
          <w:szCs w:val="28"/>
        </w:rPr>
      </w:pPr>
    </w:p>
    <w:p w:rsidR="00E4400F" w:rsidRPr="00F04E68" w:rsidRDefault="00262F17" w:rsidP="00B05C96">
      <w:pPr>
        <w:pStyle w:val="1"/>
        <w:rPr>
          <w:sz w:val="28"/>
        </w:rPr>
      </w:pPr>
      <w:bookmarkStart w:id="8" w:name="_Toc357380626"/>
      <w:r w:rsidRPr="00F04E68">
        <w:rPr>
          <w:sz w:val="28"/>
        </w:rPr>
        <w:lastRenderedPageBreak/>
        <w:t xml:space="preserve">Глава </w:t>
      </w:r>
      <w:r w:rsidR="00E4400F" w:rsidRPr="00F04E68">
        <w:rPr>
          <w:sz w:val="28"/>
        </w:rPr>
        <w:t>3. Перспективное влияние миграции на старение населения России и ее регионов</w:t>
      </w:r>
      <w:bookmarkEnd w:id="8"/>
    </w:p>
    <w:p w:rsidR="00E4400F" w:rsidRPr="00F04E68" w:rsidRDefault="00E4400F" w:rsidP="00B05C96">
      <w:pPr>
        <w:pStyle w:val="1"/>
        <w:rPr>
          <w:color w:val="FF0000"/>
          <w:sz w:val="28"/>
        </w:rPr>
      </w:pPr>
      <w:bookmarkStart w:id="9" w:name="_Toc357380627"/>
      <w:r w:rsidRPr="00F04E68">
        <w:rPr>
          <w:sz w:val="28"/>
        </w:rPr>
        <w:t>3.1. Обоснование выбора регионов для анализа</w:t>
      </w:r>
      <w:bookmarkEnd w:id="9"/>
    </w:p>
    <w:p w:rsidR="00D02E74" w:rsidRDefault="00E4400F" w:rsidP="00D02E74">
      <w:pPr>
        <w:spacing w:line="360" w:lineRule="auto"/>
        <w:ind w:firstLine="709"/>
        <w:jc w:val="both"/>
        <w:rPr>
          <w:rFonts w:ascii="Times New Roman" w:hAnsi="Times New Roman"/>
          <w:sz w:val="28"/>
        </w:rPr>
      </w:pPr>
      <w:r>
        <w:rPr>
          <w:rFonts w:ascii="Times New Roman" w:hAnsi="Times New Roman"/>
          <w:sz w:val="28"/>
        </w:rPr>
        <w:t xml:space="preserve">В предыдущих главах были описаны основные теоретические аспекты формирования демографического старения, а также влияние разнонаправленных миграционных процессов на  структуру населения. Российскую Федерацию, как отмечалось выше, не обошло стороной развитие </w:t>
      </w:r>
      <w:r w:rsidR="00D02E74">
        <w:rPr>
          <w:rFonts w:ascii="Times New Roman" w:hAnsi="Times New Roman"/>
          <w:sz w:val="28"/>
        </w:rPr>
        <w:t>процессов</w:t>
      </w:r>
      <w:r>
        <w:rPr>
          <w:rFonts w:ascii="Times New Roman" w:hAnsi="Times New Roman"/>
          <w:sz w:val="28"/>
        </w:rPr>
        <w:t xml:space="preserve"> старения</w:t>
      </w:r>
      <w:r w:rsidR="00D02E74">
        <w:rPr>
          <w:rFonts w:ascii="Times New Roman" w:hAnsi="Times New Roman"/>
          <w:sz w:val="28"/>
        </w:rPr>
        <w:t>, и хотя по доле пожилых людей в населении она не достигла уровня многих европейских стран и Японии</w:t>
      </w:r>
      <w:r w:rsidR="00D02E74">
        <w:rPr>
          <w:rStyle w:val="a5"/>
          <w:rFonts w:ascii="Times New Roman" w:hAnsi="Times New Roman"/>
          <w:sz w:val="28"/>
        </w:rPr>
        <w:footnoteReference w:id="36"/>
      </w:r>
      <w:r w:rsidR="00D02E74">
        <w:rPr>
          <w:rFonts w:ascii="Times New Roman" w:hAnsi="Times New Roman"/>
          <w:sz w:val="28"/>
        </w:rPr>
        <w:t>, тенденции выглядят неблагоприятным образом</w:t>
      </w:r>
      <w:r>
        <w:rPr>
          <w:rFonts w:ascii="Times New Roman" w:hAnsi="Times New Roman"/>
          <w:sz w:val="28"/>
        </w:rPr>
        <w:t xml:space="preserve"> (см. таблицы 1-2, глава 1)</w:t>
      </w:r>
      <w:r w:rsidR="00D02E74">
        <w:rPr>
          <w:rFonts w:ascii="Times New Roman" w:hAnsi="Times New Roman"/>
          <w:sz w:val="28"/>
        </w:rPr>
        <w:t>, по прогнозам, доля пожилых людей будет увеличиваться</w:t>
      </w:r>
      <w:r>
        <w:rPr>
          <w:rFonts w:ascii="Times New Roman" w:hAnsi="Times New Roman"/>
          <w:sz w:val="28"/>
        </w:rPr>
        <w:t xml:space="preserve">. </w:t>
      </w:r>
    </w:p>
    <w:p w:rsidR="00E4400F" w:rsidRDefault="00D02E74" w:rsidP="00D02E74">
      <w:pPr>
        <w:spacing w:line="360" w:lineRule="auto"/>
        <w:ind w:firstLine="709"/>
        <w:jc w:val="both"/>
        <w:rPr>
          <w:rFonts w:ascii="Times New Roman" w:hAnsi="Times New Roman"/>
          <w:sz w:val="28"/>
        </w:rPr>
      </w:pPr>
      <w:r>
        <w:rPr>
          <w:rFonts w:ascii="Times New Roman" w:hAnsi="Times New Roman"/>
          <w:sz w:val="28"/>
        </w:rPr>
        <w:t xml:space="preserve">Правительства разных стран ищут ответы на проблему старения, </w:t>
      </w:r>
      <w:r w:rsidR="00857334">
        <w:rPr>
          <w:rFonts w:ascii="Times New Roman" w:hAnsi="Times New Roman"/>
          <w:sz w:val="28"/>
        </w:rPr>
        <w:t>ищут</w:t>
      </w:r>
      <w:r>
        <w:rPr>
          <w:rFonts w:ascii="Times New Roman" w:hAnsi="Times New Roman"/>
          <w:sz w:val="28"/>
        </w:rPr>
        <w:t xml:space="preserve"> пути оптимизации</w:t>
      </w:r>
      <w:r w:rsidR="00E4400F">
        <w:rPr>
          <w:rFonts w:ascii="Times New Roman" w:hAnsi="Times New Roman"/>
          <w:sz w:val="28"/>
        </w:rPr>
        <w:t xml:space="preserve"> демографическ</w:t>
      </w:r>
      <w:r>
        <w:rPr>
          <w:rFonts w:ascii="Times New Roman" w:hAnsi="Times New Roman"/>
          <w:sz w:val="28"/>
        </w:rPr>
        <w:t>ой</w:t>
      </w:r>
      <w:r w:rsidR="00E4400F">
        <w:rPr>
          <w:rFonts w:ascii="Times New Roman" w:hAnsi="Times New Roman"/>
          <w:sz w:val="28"/>
        </w:rPr>
        <w:t xml:space="preserve"> структур</w:t>
      </w:r>
      <w:r>
        <w:rPr>
          <w:rFonts w:ascii="Times New Roman" w:hAnsi="Times New Roman"/>
          <w:sz w:val="28"/>
        </w:rPr>
        <w:t xml:space="preserve">ы </w:t>
      </w:r>
      <w:r w:rsidR="00E4400F">
        <w:rPr>
          <w:rFonts w:ascii="Times New Roman" w:hAnsi="Times New Roman"/>
          <w:sz w:val="28"/>
        </w:rPr>
        <w:t xml:space="preserve">населения, </w:t>
      </w:r>
      <w:r w:rsidR="001815A2">
        <w:rPr>
          <w:rFonts w:ascii="Times New Roman" w:hAnsi="Times New Roman"/>
          <w:sz w:val="28"/>
        </w:rPr>
        <w:t>стараются</w:t>
      </w:r>
      <w:r w:rsidR="00E4400F">
        <w:rPr>
          <w:rFonts w:ascii="Times New Roman" w:hAnsi="Times New Roman"/>
          <w:sz w:val="28"/>
        </w:rPr>
        <w:t xml:space="preserve"> замедлить тенденции старения</w:t>
      </w:r>
      <w:r w:rsidR="001815A2">
        <w:rPr>
          <w:rFonts w:ascii="Times New Roman" w:hAnsi="Times New Roman"/>
          <w:sz w:val="28"/>
        </w:rPr>
        <w:t xml:space="preserve"> или снизить остроту возникающих в связи с ними проблем для экономики и социальной сферы</w:t>
      </w:r>
      <w:r w:rsidR="00E4400F">
        <w:rPr>
          <w:rFonts w:ascii="Times New Roman" w:hAnsi="Times New Roman"/>
          <w:sz w:val="28"/>
        </w:rPr>
        <w:t xml:space="preserve">. Выше уже отмечалось, что воздействие на естественный прирост населения путем повышения рождаемости не даст мгновенных результатов, к тому же необходимо время, чтобы повлиять на репродуктивное поведение всей страны. Разумеется, </w:t>
      </w:r>
      <w:r w:rsidR="001815A2">
        <w:rPr>
          <w:rFonts w:ascii="Times New Roman" w:hAnsi="Times New Roman"/>
          <w:sz w:val="28"/>
        </w:rPr>
        <w:t xml:space="preserve">ни одна из стран не ищет ответы на проблему старения путем </w:t>
      </w:r>
      <w:r w:rsidR="00E4400F">
        <w:rPr>
          <w:rFonts w:ascii="Times New Roman" w:hAnsi="Times New Roman"/>
          <w:sz w:val="28"/>
        </w:rPr>
        <w:t>сокращени</w:t>
      </w:r>
      <w:r w:rsidR="001815A2">
        <w:rPr>
          <w:rFonts w:ascii="Times New Roman" w:hAnsi="Times New Roman"/>
          <w:sz w:val="28"/>
        </w:rPr>
        <w:t>я</w:t>
      </w:r>
      <w:r w:rsidR="00E4400F">
        <w:rPr>
          <w:rFonts w:ascii="Times New Roman" w:hAnsi="Times New Roman"/>
          <w:sz w:val="28"/>
        </w:rPr>
        <w:t xml:space="preserve"> ожидаемой продолжительности жизни</w:t>
      </w:r>
      <w:r w:rsidR="001815A2">
        <w:rPr>
          <w:rFonts w:ascii="Times New Roman" w:hAnsi="Times New Roman"/>
          <w:sz w:val="28"/>
        </w:rPr>
        <w:t>, напротив, все делается для того чтобы она продолжала расти</w:t>
      </w:r>
      <w:r w:rsidR="00E4400F">
        <w:rPr>
          <w:rFonts w:ascii="Times New Roman" w:hAnsi="Times New Roman"/>
          <w:sz w:val="28"/>
        </w:rPr>
        <w:t xml:space="preserve">. </w:t>
      </w:r>
      <w:r w:rsidR="001815A2">
        <w:rPr>
          <w:rFonts w:ascii="Times New Roman" w:hAnsi="Times New Roman"/>
          <w:sz w:val="28"/>
        </w:rPr>
        <w:t xml:space="preserve">Поэтому внимание обращено на использование ресурсов миграции, поэтому </w:t>
      </w:r>
      <w:r w:rsidR="00E4400F">
        <w:rPr>
          <w:rFonts w:ascii="Times New Roman" w:hAnsi="Times New Roman"/>
          <w:sz w:val="28"/>
        </w:rPr>
        <w:t xml:space="preserve">характер влияния миграционных процессов на демографическую структуру </w:t>
      </w:r>
      <w:r w:rsidR="001815A2">
        <w:rPr>
          <w:rFonts w:ascii="Times New Roman" w:hAnsi="Times New Roman"/>
          <w:sz w:val="28"/>
        </w:rPr>
        <w:t xml:space="preserve">населения </w:t>
      </w:r>
      <w:r w:rsidR="00E4400F">
        <w:rPr>
          <w:rFonts w:ascii="Times New Roman" w:hAnsi="Times New Roman"/>
          <w:sz w:val="28"/>
        </w:rPr>
        <w:t>представляет огромный интерес.</w:t>
      </w:r>
    </w:p>
    <w:p w:rsidR="00E4400F" w:rsidRDefault="00E4400F" w:rsidP="00D02E74">
      <w:pPr>
        <w:spacing w:line="360" w:lineRule="auto"/>
        <w:ind w:firstLine="709"/>
        <w:jc w:val="both"/>
        <w:rPr>
          <w:rFonts w:ascii="Times New Roman" w:hAnsi="Times New Roman"/>
          <w:sz w:val="28"/>
        </w:rPr>
      </w:pPr>
      <w:r>
        <w:rPr>
          <w:rFonts w:ascii="Times New Roman" w:hAnsi="Times New Roman"/>
          <w:sz w:val="28"/>
        </w:rPr>
        <w:lastRenderedPageBreak/>
        <w:t>Немалое воздействие на формирование общей структуры населения оказывает региональная неоднородность половозрастного состава страны, а также характер внутри- и межрегиональных миграционных процессов.</w:t>
      </w:r>
    </w:p>
    <w:p w:rsidR="00E4400F" w:rsidRPr="00792E71" w:rsidRDefault="00E4400F" w:rsidP="00792E71">
      <w:pPr>
        <w:spacing w:line="360" w:lineRule="auto"/>
        <w:ind w:firstLine="709"/>
        <w:jc w:val="both"/>
        <w:rPr>
          <w:rFonts w:ascii="Times New Roman" w:hAnsi="Times New Roman"/>
          <w:sz w:val="28"/>
        </w:rPr>
      </w:pPr>
      <w:r>
        <w:rPr>
          <w:rFonts w:ascii="Times New Roman" w:hAnsi="Times New Roman"/>
          <w:sz w:val="28"/>
        </w:rPr>
        <w:t xml:space="preserve">Различия в половозрастном составе населения между Федеральными округами не такие контрастные, как между субъектами Российской Федерации, </w:t>
      </w:r>
      <w:r w:rsidR="006A2CCB">
        <w:rPr>
          <w:rFonts w:ascii="Times New Roman" w:hAnsi="Times New Roman"/>
          <w:sz w:val="28"/>
        </w:rPr>
        <w:t xml:space="preserve">но,тем не менее, </w:t>
      </w:r>
      <w:r>
        <w:rPr>
          <w:rFonts w:ascii="Times New Roman" w:hAnsi="Times New Roman"/>
          <w:sz w:val="28"/>
        </w:rPr>
        <w:t>можно проследить характер различий между ними. Одним из факторов</w:t>
      </w:r>
      <w:r w:rsidR="001815A2">
        <w:rPr>
          <w:rFonts w:ascii="Times New Roman" w:hAnsi="Times New Roman"/>
          <w:sz w:val="28"/>
        </w:rPr>
        <w:t>,</w:t>
      </w:r>
      <w:r>
        <w:rPr>
          <w:rFonts w:ascii="Times New Roman" w:hAnsi="Times New Roman"/>
          <w:sz w:val="28"/>
        </w:rPr>
        <w:t xml:space="preserve"> оказывающих влияни</w:t>
      </w:r>
      <w:r w:rsidR="001815A2">
        <w:rPr>
          <w:rFonts w:ascii="Times New Roman" w:hAnsi="Times New Roman"/>
          <w:sz w:val="28"/>
        </w:rPr>
        <w:t>е</w:t>
      </w:r>
      <w:r>
        <w:rPr>
          <w:rFonts w:ascii="Times New Roman" w:hAnsi="Times New Roman"/>
          <w:sz w:val="28"/>
        </w:rPr>
        <w:t xml:space="preserve"> на половозрастную структуру населения в долгосрочной перспективе</w:t>
      </w:r>
      <w:r w:rsidR="001815A2">
        <w:rPr>
          <w:rFonts w:ascii="Times New Roman" w:hAnsi="Times New Roman"/>
          <w:sz w:val="28"/>
        </w:rPr>
        <w:t>,</w:t>
      </w:r>
      <w:r>
        <w:rPr>
          <w:rFonts w:ascii="Times New Roman" w:hAnsi="Times New Roman"/>
          <w:sz w:val="28"/>
        </w:rPr>
        <w:t xml:space="preserve"> является рождаемость. Значение коэффициента суммарной рождаемости разнится на региональном уровне: в одних регионах наблюдаются значения</w:t>
      </w:r>
      <w:r w:rsidR="001815A2">
        <w:rPr>
          <w:rFonts w:ascii="Times New Roman" w:hAnsi="Times New Roman"/>
          <w:sz w:val="28"/>
        </w:rPr>
        <w:t>,</w:t>
      </w:r>
      <w:r>
        <w:rPr>
          <w:rFonts w:ascii="Times New Roman" w:hAnsi="Times New Roman"/>
          <w:sz w:val="28"/>
        </w:rPr>
        <w:t xml:space="preserve"> близкие к уровню простого воспроизводства, в других </w:t>
      </w:r>
      <w:r w:rsidR="001815A2">
        <w:rPr>
          <w:rFonts w:ascii="Times New Roman" w:hAnsi="Times New Roman"/>
          <w:sz w:val="28"/>
        </w:rPr>
        <w:t xml:space="preserve">- </w:t>
      </w:r>
      <w:r>
        <w:rPr>
          <w:rFonts w:ascii="Times New Roman" w:hAnsi="Times New Roman"/>
          <w:sz w:val="28"/>
        </w:rPr>
        <w:t>близкие к единице</w:t>
      </w:r>
      <w:r w:rsidR="001815A2">
        <w:rPr>
          <w:rFonts w:ascii="Times New Roman" w:hAnsi="Times New Roman"/>
          <w:sz w:val="28"/>
        </w:rPr>
        <w:t>, т.е. обеспечивающие замещение поколений немногим более чем наполовину</w:t>
      </w:r>
      <w:r>
        <w:rPr>
          <w:rFonts w:ascii="Times New Roman" w:hAnsi="Times New Roman"/>
          <w:sz w:val="28"/>
        </w:rPr>
        <w:t xml:space="preserve">. На рисунке </w:t>
      </w:r>
      <w:r w:rsidR="006C393C" w:rsidRPr="006C393C">
        <w:rPr>
          <w:rFonts w:ascii="Times New Roman" w:hAnsi="Times New Roman"/>
          <w:sz w:val="28"/>
        </w:rPr>
        <w:t>14</w:t>
      </w:r>
      <w:r>
        <w:rPr>
          <w:rFonts w:ascii="Times New Roman" w:hAnsi="Times New Roman"/>
          <w:color w:val="000000"/>
          <w:sz w:val="28"/>
        </w:rPr>
        <w:t xml:space="preserve">представлена динамика этого показателя по Федеральным округам Российской Федерации за пять лет. Здесь четко выражены различия между округами. Самый низкий </w:t>
      </w:r>
      <w:r>
        <w:rPr>
          <w:rFonts w:ascii="Times New Roman" w:hAnsi="Times New Roman"/>
          <w:sz w:val="28"/>
        </w:rPr>
        <w:t xml:space="preserve">коэффициент суммарной рождаемости в Центральном Федеральном округе. </w:t>
      </w:r>
      <w:r w:rsidR="001815A2">
        <w:rPr>
          <w:rFonts w:ascii="Times New Roman" w:hAnsi="Times New Roman"/>
          <w:sz w:val="28"/>
        </w:rPr>
        <w:t>В</w:t>
      </w:r>
      <w:r>
        <w:rPr>
          <w:rFonts w:ascii="Times New Roman" w:hAnsi="Times New Roman"/>
          <w:sz w:val="28"/>
        </w:rPr>
        <w:t xml:space="preserve"> округах, находящихся за Уралом относительно центра страны, а также в Северо-Кавказском округе, значение этого показателя в течение всего периода выше, чем в четырех оставшихся округах (Центральный, Северо-Западный, Южный и Приволжский).</w:t>
      </w:r>
    </w:p>
    <w:p w:rsidR="00792E71" w:rsidRDefault="00355876" w:rsidP="00792E71">
      <w:pPr>
        <w:keepNext/>
        <w:ind w:firstLine="360"/>
        <w:jc w:val="center"/>
      </w:pPr>
      <w:r>
        <w:rPr>
          <w:noProof/>
          <w:lang w:eastAsia="ru-RU"/>
        </w:rPr>
        <w:lastRenderedPageBreak/>
        <w:drawing>
          <wp:inline distT="0" distB="0" distL="0" distR="0">
            <wp:extent cx="4348480" cy="301244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8480" cy="3012440"/>
                    </a:xfrm>
                    <a:prstGeom prst="rect">
                      <a:avLst/>
                    </a:prstGeom>
                    <a:noFill/>
                  </pic:spPr>
                </pic:pic>
              </a:graphicData>
            </a:graphic>
          </wp:inline>
        </w:drawing>
      </w:r>
    </w:p>
    <w:p w:rsidR="001815A2" w:rsidRPr="006A2CCB" w:rsidRDefault="00E4400F" w:rsidP="006A2CCB">
      <w:pPr>
        <w:pStyle w:val="a7"/>
        <w:jc w:val="center"/>
        <w:rPr>
          <w:rFonts w:ascii="Times New Roman" w:hAnsi="Times New Roman"/>
          <w:color w:val="000000"/>
          <w:sz w:val="24"/>
          <w:szCs w:val="24"/>
        </w:rPr>
      </w:pPr>
      <w:r w:rsidRPr="006A2CCB">
        <w:rPr>
          <w:rFonts w:ascii="Times New Roman" w:hAnsi="Times New Roman"/>
          <w:color w:val="000000"/>
          <w:sz w:val="24"/>
          <w:szCs w:val="24"/>
        </w:rPr>
        <w:t xml:space="preserve">Рисунок </w:t>
      </w:r>
      <w:r w:rsidR="00CB2BFE" w:rsidRPr="006A2CCB">
        <w:rPr>
          <w:rFonts w:ascii="Times New Roman" w:hAnsi="Times New Roman"/>
          <w:color w:val="000000"/>
          <w:sz w:val="24"/>
          <w:szCs w:val="24"/>
        </w:rPr>
        <w:fldChar w:fldCharType="begin"/>
      </w:r>
      <w:r w:rsidRPr="006A2CCB">
        <w:rPr>
          <w:rFonts w:ascii="Times New Roman" w:hAnsi="Times New Roman"/>
          <w:color w:val="000000"/>
          <w:sz w:val="24"/>
          <w:szCs w:val="24"/>
        </w:rPr>
        <w:instrText xml:space="preserve"> SEQ Рисунок \* ARABIC </w:instrText>
      </w:r>
      <w:r w:rsidR="00CB2BFE" w:rsidRPr="006A2CCB">
        <w:rPr>
          <w:rFonts w:ascii="Times New Roman" w:hAnsi="Times New Roman"/>
          <w:color w:val="000000"/>
          <w:sz w:val="24"/>
          <w:szCs w:val="24"/>
        </w:rPr>
        <w:fldChar w:fldCharType="separate"/>
      </w:r>
      <w:r w:rsidR="005E0D4F" w:rsidRPr="006A2CCB">
        <w:rPr>
          <w:rFonts w:ascii="Times New Roman" w:hAnsi="Times New Roman"/>
          <w:noProof/>
          <w:color w:val="000000"/>
          <w:sz w:val="24"/>
          <w:szCs w:val="24"/>
        </w:rPr>
        <w:t>14</w:t>
      </w:r>
      <w:r w:rsidR="00CB2BFE" w:rsidRPr="006A2CCB">
        <w:rPr>
          <w:rFonts w:ascii="Times New Roman" w:hAnsi="Times New Roman"/>
          <w:color w:val="000000"/>
          <w:sz w:val="24"/>
          <w:szCs w:val="24"/>
        </w:rPr>
        <w:fldChar w:fldCharType="end"/>
      </w:r>
      <w:r w:rsidRPr="006A2CCB">
        <w:rPr>
          <w:rFonts w:ascii="Times New Roman" w:hAnsi="Times New Roman"/>
          <w:color w:val="000000"/>
          <w:sz w:val="24"/>
          <w:szCs w:val="24"/>
        </w:rPr>
        <w:t>. Динамика суммарного коэффициента рождаемости (число рождений на 1 женщину) по Федеральным округам Российской Федерации, 2005-2010 гг.</w:t>
      </w:r>
    </w:p>
    <w:p w:rsidR="00E4400F" w:rsidRPr="006A2CCB" w:rsidRDefault="00E4400F" w:rsidP="00E4400F">
      <w:pPr>
        <w:pStyle w:val="a7"/>
        <w:jc w:val="both"/>
        <w:rPr>
          <w:rFonts w:ascii="Times New Roman" w:hAnsi="Times New Roman"/>
          <w:b w:val="0"/>
          <w:color w:val="auto"/>
          <w:sz w:val="24"/>
          <w:szCs w:val="24"/>
        </w:rPr>
      </w:pPr>
      <w:r w:rsidRPr="006A2CCB">
        <w:rPr>
          <w:rFonts w:ascii="Times New Roman" w:hAnsi="Times New Roman"/>
          <w:b w:val="0"/>
          <w:color w:val="000000"/>
          <w:sz w:val="24"/>
          <w:szCs w:val="24"/>
        </w:rPr>
        <w:t xml:space="preserve">Источник: Центральная База Статистических данных Росстат, раздел Демография. </w:t>
      </w:r>
      <w:r w:rsidRPr="006A2CCB">
        <w:rPr>
          <w:rFonts w:ascii="Times New Roman" w:hAnsi="Times New Roman"/>
          <w:b w:val="0"/>
          <w:color w:val="000000"/>
          <w:sz w:val="24"/>
          <w:szCs w:val="24"/>
          <w:lang w:val="en-US"/>
        </w:rPr>
        <w:t>URL</w:t>
      </w:r>
      <w:r w:rsidRPr="006A2CCB">
        <w:rPr>
          <w:rFonts w:ascii="Times New Roman" w:hAnsi="Times New Roman"/>
          <w:b w:val="0"/>
          <w:color w:val="000000"/>
          <w:sz w:val="24"/>
          <w:szCs w:val="24"/>
        </w:rPr>
        <w:t xml:space="preserve">: </w:t>
      </w:r>
      <w:hyperlink r:id="rId37" w:history="1">
        <w:r w:rsidRPr="006A2CCB">
          <w:rPr>
            <w:rStyle w:val="a8"/>
            <w:rFonts w:ascii="Times New Roman" w:hAnsi="Times New Roman"/>
            <w:b w:val="0"/>
            <w:color w:val="auto"/>
            <w:sz w:val="24"/>
            <w:szCs w:val="24"/>
            <w:u w:val="none"/>
          </w:rPr>
          <w:t>http://cbsd.gks.ru/</w:t>
        </w:r>
      </w:hyperlink>
      <w:r w:rsidRPr="006A2CCB">
        <w:rPr>
          <w:rFonts w:ascii="Times New Roman" w:hAnsi="Times New Roman"/>
          <w:b w:val="0"/>
          <w:color w:val="auto"/>
          <w:sz w:val="24"/>
          <w:szCs w:val="24"/>
        </w:rPr>
        <w:t>.</w:t>
      </w:r>
    </w:p>
    <w:p w:rsidR="00E4400F" w:rsidRPr="001815A2" w:rsidRDefault="00E4400F" w:rsidP="001815A2">
      <w:pPr>
        <w:spacing w:line="360" w:lineRule="auto"/>
        <w:ind w:firstLine="709"/>
        <w:jc w:val="both"/>
        <w:rPr>
          <w:rFonts w:ascii="Times New Roman" w:hAnsi="Times New Roman"/>
          <w:sz w:val="28"/>
        </w:rPr>
      </w:pPr>
      <w:r w:rsidRPr="001815A2">
        <w:rPr>
          <w:rFonts w:ascii="Times New Roman" w:hAnsi="Times New Roman"/>
          <w:sz w:val="28"/>
        </w:rPr>
        <w:t xml:space="preserve">Различия по территориальному признаку наблюдаются и в показателях старения населения. В таблице </w:t>
      </w:r>
      <w:r w:rsidR="006C393C" w:rsidRPr="001815A2">
        <w:rPr>
          <w:rFonts w:ascii="Times New Roman" w:hAnsi="Times New Roman"/>
          <w:sz w:val="28"/>
        </w:rPr>
        <w:t>5</w:t>
      </w:r>
      <w:r w:rsidRPr="001815A2">
        <w:rPr>
          <w:rFonts w:ascii="Times New Roman" w:hAnsi="Times New Roman"/>
          <w:sz w:val="28"/>
        </w:rPr>
        <w:t xml:space="preserve"> видно, что средний возраст населения и </w:t>
      </w:r>
      <w:r w:rsidR="001815A2" w:rsidRPr="001815A2">
        <w:rPr>
          <w:rFonts w:ascii="Times New Roman" w:hAnsi="Times New Roman"/>
          <w:sz w:val="28"/>
        </w:rPr>
        <w:t>пенсионная нагрузка на трудоспособное население выше в округах, где на рисунке 14 мы наблюдали более низкие показатели рождаемости. Также здесь видно, что характер этих показателей отличается в разрезе село-город. В основном сельское население старше городского, так же как и нагрузка на трудоспособное население выше в сельских территориях.</w:t>
      </w:r>
    </w:p>
    <w:p w:rsidR="00E4400F" w:rsidRPr="00E4400F" w:rsidRDefault="00E4400F" w:rsidP="00E4400F"/>
    <w:p w:rsidR="00E4400F" w:rsidRDefault="00E4400F" w:rsidP="00E4400F">
      <w:pPr>
        <w:pStyle w:val="a7"/>
        <w:keepNext/>
        <w:jc w:val="right"/>
        <w:rPr>
          <w:rFonts w:ascii="Times New Roman" w:hAnsi="Times New Roman"/>
          <w:sz w:val="24"/>
        </w:rPr>
      </w:pPr>
      <w:r w:rsidRPr="00C742E7">
        <w:rPr>
          <w:rFonts w:ascii="Times New Roman" w:hAnsi="Times New Roman"/>
          <w:color w:val="000000"/>
          <w:sz w:val="24"/>
        </w:rPr>
        <w:t xml:space="preserve">Таблица </w:t>
      </w:r>
      <w:r w:rsidR="005E0D4F" w:rsidRPr="001815A2">
        <w:rPr>
          <w:rFonts w:ascii="Times New Roman" w:hAnsi="Times New Roman"/>
          <w:color w:val="000000"/>
          <w:sz w:val="24"/>
        </w:rPr>
        <w:t>5</w:t>
      </w:r>
      <w:r w:rsidRPr="00C55981">
        <w:rPr>
          <w:rFonts w:ascii="Times New Roman" w:hAnsi="Times New Roman"/>
          <w:sz w:val="24"/>
        </w:rPr>
        <w:t>.</w:t>
      </w:r>
    </w:p>
    <w:p w:rsidR="00E4400F" w:rsidRPr="00C742E7" w:rsidRDefault="00E4400F" w:rsidP="00E4400F">
      <w:pPr>
        <w:jc w:val="center"/>
        <w:rPr>
          <w:rFonts w:ascii="Times New Roman" w:hAnsi="Times New Roman"/>
          <w:b/>
          <w:sz w:val="24"/>
        </w:rPr>
      </w:pPr>
      <w:r w:rsidRPr="00C742E7">
        <w:rPr>
          <w:rFonts w:ascii="Times New Roman" w:hAnsi="Times New Roman"/>
          <w:b/>
          <w:sz w:val="24"/>
        </w:rPr>
        <w:t>Средний возраст населения и демографическая нагрузка пожилыми на 1000 человек рабочих возрастов по данным переписи 2010 года.</w:t>
      </w:r>
    </w:p>
    <w:tbl>
      <w:tblPr>
        <w:tblW w:w="9571" w:type="dxa"/>
        <w:jc w:val="center"/>
        <w:tblLook w:val="04A0"/>
      </w:tblPr>
      <w:tblGrid>
        <w:gridCol w:w="1653"/>
        <w:gridCol w:w="1312"/>
        <w:gridCol w:w="1335"/>
        <w:gridCol w:w="1312"/>
        <w:gridCol w:w="1312"/>
        <w:gridCol w:w="1335"/>
        <w:gridCol w:w="1312"/>
      </w:tblGrid>
      <w:tr w:rsidR="00E4400F" w:rsidRPr="00CB4483" w:rsidTr="00590306">
        <w:trPr>
          <w:trHeight w:val="290"/>
          <w:jc w:val="center"/>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4400F" w:rsidRPr="00CB4483" w:rsidRDefault="00E4400F" w:rsidP="00F83D91">
            <w:pPr>
              <w:spacing w:after="0" w:line="240" w:lineRule="auto"/>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 2010 год</w:t>
            </w:r>
          </w:p>
        </w:tc>
        <w:tc>
          <w:tcPr>
            <w:tcW w:w="3934" w:type="dxa"/>
            <w:gridSpan w:val="3"/>
            <w:tcBorders>
              <w:top w:val="single" w:sz="4" w:space="0" w:color="auto"/>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b/>
                <w:bCs/>
                <w:color w:val="000000"/>
                <w:sz w:val="24"/>
                <w:szCs w:val="24"/>
                <w:lang w:eastAsia="ru-RU"/>
              </w:rPr>
            </w:pPr>
            <w:r w:rsidRPr="00CB4483">
              <w:rPr>
                <w:rFonts w:ascii="Times New Roman" w:eastAsia="Times New Roman" w:hAnsi="Times New Roman"/>
                <w:b/>
                <w:bCs/>
                <w:color w:val="000000"/>
                <w:sz w:val="24"/>
                <w:szCs w:val="24"/>
                <w:lang w:eastAsia="ru-RU"/>
              </w:rPr>
              <w:t>Средний возраст (лет)</w:t>
            </w:r>
          </w:p>
        </w:tc>
        <w:tc>
          <w:tcPr>
            <w:tcW w:w="393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b/>
                <w:bCs/>
                <w:color w:val="000000"/>
                <w:sz w:val="24"/>
                <w:szCs w:val="24"/>
                <w:lang w:eastAsia="ru-RU"/>
              </w:rPr>
            </w:pPr>
            <w:r w:rsidRPr="00CB4483">
              <w:rPr>
                <w:rFonts w:ascii="Times New Roman" w:eastAsia="Times New Roman" w:hAnsi="Times New Roman"/>
                <w:b/>
                <w:bCs/>
                <w:color w:val="000000"/>
                <w:sz w:val="24"/>
                <w:szCs w:val="24"/>
                <w:lang w:eastAsia="ru-RU"/>
              </w:rPr>
              <w:t xml:space="preserve">Демографическая нагрузка пожилыми на 1000 человек рабочих возрастов </w:t>
            </w:r>
          </w:p>
        </w:tc>
      </w:tr>
      <w:tr w:rsidR="00E4400F" w:rsidRPr="00CB4483" w:rsidTr="00590306">
        <w:trPr>
          <w:trHeight w:val="49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E4400F" w:rsidRPr="00CB4483" w:rsidRDefault="00E4400F" w:rsidP="00F83D91">
            <w:pPr>
              <w:spacing w:after="0" w:line="240" w:lineRule="auto"/>
              <w:rPr>
                <w:rFonts w:ascii="Times New Roman" w:eastAsia="Times New Roman" w:hAnsi="Times New Roman"/>
                <w:color w:val="000000"/>
                <w:sz w:val="24"/>
                <w:szCs w:val="24"/>
                <w:lang w:eastAsia="ru-RU"/>
              </w:rPr>
            </w:pP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b/>
                <w:bCs/>
                <w:color w:val="000000"/>
                <w:sz w:val="24"/>
                <w:szCs w:val="24"/>
                <w:lang w:eastAsia="ru-RU"/>
              </w:rPr>
            </w:pPr>
            <w:r w:rsidRPr="00CB4483">
              <w:rPr>
                <w:rFonts w:ascii="Times New Roman" w:eastAsia="Times New Roman" w:hAnsi="Times New Roman"/>
                <w:b/>
                <w:bCs/>
                <w:color w:val="000000"/>
                <w:sz w:val="24"/>
                <w:szCs w:val="24"/>
                <w:lang w:eastAsia="ru-RU"/>
              </w:rPr>
              <w:t>все население</w:t>
            </w:r>
          </w:p>
        </w:tc>
        <w:tc>
          <w:tcPr>
            <w:tcW w:w="1327" w:type="dxa"/>
            <w:vMerge w:val="restart"/>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b/>
                <w:bCs/>
                <w:color w:val="000000"/>
                <w:sz w:val="24"/>
                <w:szCs w:val="24"/>
                <w:lang w:eastAsia="ru-RU"/>
              </w:rPr>
            </w:pPr>
            <w:r w:rsidRPr="00CB4483">
              <w:rPr>
                <w:rFonts w:ascii="Times New Roman" w:eastAsia="Times New Roman" w:hAnsi="Times New Roman"/>
                <w:b/>
                <w:bCs/>
                <w:color w:val="000000"/>
                <w:sz w:val="24"/>
                <w:szCs w:val="24"/>
                <w:lang w:eastAsia="ru-RU"/>
              </w:rPr>
              <w:t>Городское население</w:t>
            </w:r>
          </w:p>
        </w:tc>
        <w:tc>
          <w:tcPr>
            <w:tcW w:w="1303" w:type="dxa"/>
            <w:vMerge w:val="restart"/>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b/>
                <w:bCs/>
                <w:color w:val="000000"/>
                <w:sz w:val="24"/>
                <w:szCs w:val="24"/>
                <w:lang w:eastAsia="ru-RU"/>
              </w:rPr>
            </w:pPr>
            <w:r w:rsidRPr="00CB4483">
              <w:rPr>
                <w:rFonts w:ascii="Times New Roman" w:eastAsia="Times New Roman" w:hAnsi="Times New Roman"/>
                <w:b/>
                <w:bCs/>
                <w:color w:val="000000"/>
                <w:sz w:val="24"/>
                <w:szCs w:val="24"/>
                <w:lang w:eastAsia="ru-RU"/>
              </w:rPr>
              <w:t>Сельское население</w:t>
            </w:r>
          </w:p>
        </w:tc>
        <w:tc>
          <w:tcPr>
            <w:tcW w:w="3932" w:type="dxa"/>
            <w:gridSpan w:val="3"/>
            <w:vMerge/>
            <w:tcBorders>
              <w:top w:val="nil"/>
              <w:left w:val="single" w:sz="4" w:space="0" w:color="auto"/>
              <w:bottom w:val="single" w:sz="4" w:space="0" w:color="auto"/>
              <w:right w:val="single" w:sz="4" w:space="0" w:color="auto"/>
            </w:tcBorders>
            <w:vAlign w:val="center"/>
            <w:hideMark/>
          </w:tcPr>
          <w:p w:rsidR="00E4400F" w:rsidRPr="00CB4483" w:rsidRDefault="00E4400F" w:rsidP="00F83D91">
            <w:pPr>
              <w:spacing w:after="0" w:line="240" w:lineRule="auto"/>
              <w:rPr>
                <w:rFonts w:ascii="Times New Roman" w:eastAsia="Times New Roman" w:hAnsi="Times New Roman"/>
                <w:b/>
                <w:bCs/>
                <w:color w:val="000000"/>
                <w:sz w:val="24"/>
                <w:szCs w:val="24"/>
                <w:lang w:eastAsia="ru-RU"/>
              </w:rPr>
            </w:pPr>
          </w:p>
        </w:tc>
      </w:tr>
      <w:tr w:rsidR="00E4400F" w:rsidRPr="00CB4483" w:rsidTr="00590306">
        <w:trPr>
          <w:trHeight w:val="290"/>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E4400F" w:rsidRPr="00CB4483" w:rsidRDefault="00E4400F" w:rsidP="00F83D91">
            <w:pPr>
              <w:spacing w:after="0" w:line="240" w:lineRule="auto"/>
              <w:rPr>
                <w:rFonts w:ascii="Times New Roman" w:eastAsia="Times New Roman" w:hAnsi="Times New Roman"/>
                <w:color w:val="000000"/>
                <w:sz w:val="24"/>
                <w:szCs w:val="24"/>
                <w:lang w:eastAsia="ru-RU"/>
              </w:rPr>
            </w:pPr>
          </w:p>
        </w:tc>
        <w:tc>
          <w:tcPr>
            <w:tcW w:w="1304" w:type="dxa"/>
            <w:vMerge/>
            <w:tcBorders>
              <w:top w:val="nil"/>
              <w:left w:val="single" w:sz="4" w:space="0" w:color="auto"/>
              <w:bottom w:val="single" w:sz="4" w:space="0" w:color="auto"/>
              <w:right w:val="single" w:sz="4" w:space="0" w:color="auto"/>
            </w:tcBorders>
            <w:vAlign w:val="center"/>
            <w:hideMark/>
          </w:tcPr>
          <w:p w:rsidR="00E4400F" w:rsidRPr="00CB4483" w:rsidRDefault="00E4400F" w:rsidP="00F83D91">
            <w:pPr>
              <w:spacing w:after="0" w:line="240" w:lineRule="auto"/>
              <w:rPr>
                <w:rFonts w:ascii="Times New Roman" w:eastAsia="Times New Roman" w:hAnsi="Times New Roman"/>
                <w:b/>
                <w:bCs/>
                <w:color w:val="000000"/>
                <w:sz w:val="24"/>
                <w:szCs w:val="24"/>
                <w:lang w:eastAsia="ru-RU"/>
              </w:rPr>
            </w:pPr>
          </w:p>
        </w:tc>
        <w:tc>
          <w:tcPr>
            <w:tcW w:w="1327" w:type="dxa"/>
            <w:vMerge/>
            <w:tcBorders>
              <w:top w:val="nil"/>
              <w:left w:val="single" w:sz="4" w:space="0" w:color="auto"/>
              <w:bottom w:val="single" w:sz="4" w:space="0" w:color="auto"/>
              <w:right w:val="single" w:sz="4" w:space="0" w:color="auto"/>
            </w:tcBorders>
            <w:vAlign w:val="center"/>
            <w:hideMark/>
          </w:tcPr>
          <w:p w:rsidR="00E4400F" w:rsidRPr="00CB4483" w:rsidRDefault="00E4400F" w:rsidP="00F83D91">
            <w:pPr>
              <w:spacing w:after="0" w:line="240" w:lineRule="auto"/>
              <w:rPr>
                <w:rFonts w:ascii="Times New Roman" w:eastAsia="Times New Roman" w:hAnsi="Times New Roman"/>
                <w:b/>
                <w:bCs/>
                <w:color w:val="000000"/>
                <w:sz w:val="24"/>
                <w:szCs w:val="24"/>
                <w:lang w:eastAsia="ru-RU"/>
              </w:rPr>
            </w:pPr>
          </w:p>
        </w:tc>
        <w:tc>
          <w:tcPr>
            <w:tcW w:w="1303" w:type="dxa"/>
            <w:vMerge/>
            <w:tcBorders>
              <w:top w:val="nil"/>
              <w:left w:val="single" w:sz="4" w:space="0" w:color="auto"/>
              <w:bottom w:val="single" w:sz="4" w:space="0" w:color="auto"/>
              <w:right w:val="single" w:sz="4" w:space="0" w:color="auto"/>
            </w:tcBorders>
            <w:vAlign w:val="center"/>
            <w:hideMark/>
          </w:tcPr>
          <w:p w:rsidR="00E4400F" w:rsidRPr="00CB4483" w:rsidRDefault="00E4400F" w:rsidP="00F83D91">
            <w:pPr>
              <w:spacing w:after="0" w:line="240" w:lineRule="auto"/>
              <w:rPr>
                <w:rFonts w:ascii="Times New Roman" w:eastAsia="Times New Roman" w:hAnsi="Times New Roman"/>
                <w:b/>
                <w:bCs/>
                <w:color w:val="000000"/>
                <w:sz w:val="24"/>
                <w:szCs w:val="24"/>
                <w:lang w:eastAsia="ru-RU"/>
              </w:rPr>
            </w:pPr>
          </w:p>
        </w:tc>
        <w:tc>
          <w:tcPr>
            <w:tcW w:w="1303" w:type="dxa"/>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b/>
                <w:bCs/>
                <w:color w:val="000000"/>
                <w:sz w:val="24"/>
                <w:szCs w:val="24"/>
                <w:lang w:eastAsia="ru-RU"/>
              </w:rPr>
            </w:pPr>
            <w:r w:rsidRPr="00CB4483">
              <w:rPr>
                <w:rFonts w:ascii="Times New Roman" w:eastAsia="Times New Roman" w:hAnsi="Times New Roman"/>
                <w:b/>
                <w:bCs/>
                <w:color w:val="000000"/>
                <w:sz w:val="24"/>
                <w:szCs w:val="24"/>
                <w:lang w:eastAsia="ru-RU"/>
              </w:rPr>
              <w:t>Все население</w:t>
            </w:r>
          </w:p>
        </w:tc>
        <w:tc>
          <w:tcPr>
            <w:tcW w:w="1326" w:type="dxa"/>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b/>
                <w:bCs/>
                <w:color w:val="000000"/>
                <w:sz w:val="24"/>
                <w:szCs w:val="24"/>
                <w:lang w:eastAsia="ru-RU"/>
              </w:rPr>
            </w:pPr>
            <w:r w:rsidRPr="00CB4483">
              <w:rPr>
                <w:rFonts w:ascii="Times New Roman" w:eastAsia="Times New Roman" w:hAnsi="Times New Roman"/>
                <w:b/>
                <w:bCs/>
                <w:color w:val="000000"/>
                <w:sz w:val="24"/>
                <w:szCs w:val="24"/>
                <w:lang w:eastAsia="ru-RU"/>
              </w:rPr>
              <w:t>Городское население</w:t>
            </w:r>
          </w:p>
        </w:tc>
        <w:tc>
          <w:tcPr>
            <w:tcW w:w="1303" w:type="dxa"/>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b/>
                <w:bCs/>
                <w:color w:val="000000"/>
                <w:sz w:val="24"/>
                <w:szCs w:val="24"/>
                <w:lang w:eastAsia="ru-RU"/>
              </w:rPr>
            </w:pPr>
            <w:r w:rsidRPr="00CB4483">
              <w:rPr>
                <w:rFonts w:ascii="Times New Roman" w:eastAsia="Times New Roman" w:hAnsi="Times New Roman"/>
                <w:b/>
                <w:bCs/>
                <w:color w:val="000000"/>
                <w:sz w:val="24"/>
                <w:szCs w:val="24"/>
                <w:lang w:eastAsia="ru-RU"/>
              </w:rPr>
              <w:t>Сельское население</w:t>
            </w:r>
          </w:p>
        </w:tc>
      </w:tr>
      <w:tr w:rsidR="00E4400F" w:rsidRPr="00CB4483" w:rsidTr="00590306">
        <w:trPr>
          <w:trHeight w:val="290"/>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E4400F" w:rsidRPr="00CB4483" w:rsidRDefault="00E4400F" w:rsidP="00F83D91">
            <w:pPr>
              <w:spacing w:after="0" w:line="240" w:lineRule="auto"/>
              <w:rPr>
                <w:rFonts w:ascii="Times New Roman" w:eastAsia="Times New Roman" w:hAnsi="Times New Roman"/>
                <w:color w:val="000000"/>
                <w:sz w:val="24"/>
                <w:szCs w:val="24"/>
                <w:lang w:eastAsia="ru-RU"/>
              </w:rPr>
            </w:pPr>
          </w:p>
        </w:tc>
        <w:tc>
          <w:tcPr>
            <w:tcW w:w="1304" w:type="dxa"/>
            <w:vMerge/>
            <w:tcBorders>
              <w:top w:val="nil"/>
              <w:left w:val="single" w:sz="4" w:space="0" w:color="auto"/>
              <w:bottom w:val="single" w:sz="4" w:space="0" w:color="auto"/>
              <w:right w:val="single" w:sz="4" w:space="0" w:color="auto"/>
            </w:tcBorders>
            <w:vAlign w:val="center"/>
            <w:hideMark/>
          </w:tcPr>
          <w:p w:rsidR="00E4400F" w:rsidRPr="00CB4483" w:rsidRDefault="00E4400F" w:rsidP="00F83D91">
            <w:pPr>
              <w:spacing w:after="0" w:line="240" w:lineRule="auto"/>
              <w:rPr>
                <w:rFonts w:ascii="Times New Roman" w:eastAsia="Times New Roman" w:hAnsi="Times New Roman"/>
                <w:b/>
                <w:bCs/>
                <w:color w:val="000000"/>
                <w:sz w:val="24"/>
                <w:szCs w:val="24"/>
                <w:lang w:eastAsia="ru-RU"/>
              </w:rPr>
            </w:pPr>
          </w:p>
        </w:tc>
        <w:tc>
          <w:tcPr>
            <w:tcW w:w="1327" w:type="dxa"/>
            <w:vMerge/>
            <w:tcBorders>
              <w:top w:val="nil"/>
              <w:left w:val="single" w:sz="4" w:space="0" w:color="auto"/>
              <w:bottom w:val="single" w:sz="4" w:space="0" w:color="auto"/>
              <w:right w:val="single" w:sz="4" w:space="0" w:color="auto"/>
            </w:tcBorders>
            <w:vAlign w:val="center"/>
            <w:hideMark/>
          </w:tcPr>
          <w:p w:rsidR="00E4400F" w:rsidRPr="00CB4483" w:rsidRDefault="00E4400F" w:rsidP="00F83D91">
            <w:pPr>
              <w:spacing w:after="0" w:line="240" w:lineRule="auto"/>
              <w:rPr>
                <w:rFonts w:ascii="Times New Roman" w:eastAsia="Times New Roman" w:hAnsi="Times New Roman"/>
                <w:b/>
                <w:bCs/>
                <w:color w:val="000000"/>
                <w:sz w:val="24"/>
                <w:szCs w:val="24"/>
                <w:lang w:eastAsia="ru-RU"/>
              </w:rPr>
            </w:pPr>
          </w:p>
        </w:tc>
        <w:tc>
          <w:tcPr>
            <w:tcW w:w="1303" w:type="dxa"/>
            <w:vMerge/>
            <w:tcBorders>
              <w:top w:val="nil"/>
              <w:left w:val="single" w:sz="4" w:space="0" w:color="auto"/>
              <w:bottom w:val="single" w:sz="4" w:space="0" w:color="auto"/>
              <w:right w:val="single" w:sz="4" w:space="0" w:color="auto"/>
            </w:tcBorders>
            <w:vAlign w:val="center"/>
            <w:hideMark/>
          </w:tcPr>
          <w:p w:rsidR="00E4400F" w:rsidRPr="00CB4483" w:rsidRDefault="00E4400F" w:rsidP="00F83D91">
            <w:pPr>
              <w:spacing w:after="0" w:line="240" w:lineRule="auto"/>
              <w:rPr>
                <w:rFonts w:ascii="Times New Roman" w:eastAsia="Times New Roman" w:hAnsi="Times New Roman"/>
                <w:b/>
                <w:bCs/>
                <w:color w:val="000000"/>
                <w:sz w:val="24"/>
                <w:szCs w:val="24"/>
                <w:lang w:eastAsia="ru-RU"/>
              </w:rPr>
            </w:pPr>
          </w:p>
        </w:tc>
        <w:tc>
          <w:tcPr>
            <w:tcW w:w="1303" w:type="dxa"/>
            <w:tcBorders>
              <w:top w:val="nil"/>
              <w:left w:val="single" w:sz="4" w:space="0" w:color="auto"/>
              <w:bottom w:val="single" w:sz="4" w:space="0" w:color="auto"/>
              <w:right w:val="single" w:sz="4" w:space="0" w:color="auto"/>
            </w:tcBorders>
            <w:vAlign w:val="center"/>
            <w:hideMark/>
          </w:tcPr>
          <w:p w:rsidR="00E4400F" w:rsidRPr="00CB4483" w:rsidRDefault="00E4400F" w:rsidP="00F83D91">
            <w:pPr>
              <w:spacing w:after="0" w:line="240" w:lineRule="auto"/>
              <w:rPr>
                <w:rFonts w:ascii="Times New Roman" w:eastAsia="Times New Roman" w:hAnsi="Times New Roman"/>
                <w:b/>
                <w:bCs/>
                <w:color w:val="000000"/>
                <w:sz w:val="24"/>
                <w:szCs w:val="24"/>
                <w:lang w:eastAsia="ru-RU"/>
              </w:rPr>
            </w:pPr>
          </w:p>
        </w:tc>
        <w:tc>
          <w:tcPr>
            <w:tcW w:w="1326" w:type="dxa"/>
            <w:tcBorders>
              <w:top w:val="nil"/>
              <w:left w:val="single" w:sz="4" w:space="0" w:color="auto"/>
              <w:bottom w:val="single" w:sz="4" w:space="0" w:color="auto"/>
              <w:right w:val="single" w:sz="4" w:space="0" w:color="auto"/>
            </w:tcBorders>
            <w:vAlign w:val="center"/>
            <w:hideMark/>
          </w:tcPr>
          <w:p w:rsidR="00E4400F" w:rsidRPr="00CB4483" w:rsidRDefault="00E4400F" w:rsidP="00F83D91">
            <w:pPr>
              <w:spacing w:after="0" w:line="240" w:lineRule="auto"/>
              <w:rPr>
                <w:rFonts w:ascii="Times New Roman" w:eastAsia="Times New Roman" w:hAnsi="Times New Roman"/>
                <w:b/>
                <w:bCs/>
                <w:color w:val="000000"/>
                <w:sz w:val="24"/>
                <w:szCs w:val="24"/>
                <w:lang w:eastAsia="ru-RU"/>
              </w:rPr>
            </w:pPr>
          </w:p>
        </w:tc>
        <w:tc>
          <w:tcPr>
            <w:tcW w:w="1303" w:type="dxa"/>
            <w:tcBorders>
              <w:top w:val="nil"/>
              <w:left w:val="single" w:sz="4" w:space="0" w:color="auto"/>
              <w:bottom w:val="single" w:sz="4" w:space="0" w:color="auto"/>
              <w:right w:val="single" w:sz="4" w:space="0" w:color="auto"/>
            </w:tcBorders>
            <w:vAlign w:val="center"/>
            <w:hideMark/>
          </w:tcPr>
          <w:p w:rsidR="00E4400F" w:rsidRPr="00CB4483" w:rsidRDefault="00E4400F" w:rsidP="00F83D91">
            <w:pPr>
              <w:spacing w:after="0" w:line="240" w:lineRule="auto"/>
              <w:rPr>
                <w:rFonts w:ascii="Times New Roman" w:eastAsia="Times New Roman" w:hAnsi="Times New Roman"/>
                <w:b/>
                <w:bCs/>
                <w:color w:val="000000"/>
                <w:sz w:val="24"/>
                <w:szCs w:val="24"/>
                <w:lang w:eastAsia="ru-RU"/>
              </w:rPr>
            </w:pPr>
          </w:p>
        </w:tc>
      </w:tr>
      <w:tr w:rsidR="00E4400F" w:rsidRPr="00CB4483" w:rsidTr="00590306">
        <w:trPr>
          <w:trHeight w:val="290"/>
          <w:jc w:val="center"/>
        </w:trPr>
        <w:tc>
          <w:tcPr>
            <w:tcW w:w="1705" w:type="dxa"/>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Россия</w:t>
            </w:r>
          </w:p>
        </w:tc>
        <w:tc>
          <w:tcPr>
            <w:tcW w:w="1304" w:type="dxa"/>
            <w:tcBorders>
              <w:top w:val="nil"/>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39</w:t>
            </w:r>
          </w:p>
        </w:tc>
        <w:tc>
          <w:tcPr>
            <w:tcW w:w="1327" w:type="dxa"/>
            <w:tcBorders>
              <w:top w:val="nil"/>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39,1</w:t>
            </w:r>
          </w:p>
        </w:tc>
        <w:tc>
          <w:tcPr>
            <w:tcW w:w="1303" w:type="dxa"/>
            <w:tcBorders>
              <w:top w:val="nil"/>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38,8</w:t>
            </w:r>
          </w:p>
        </w:tc>
        <w:tc>
          <w:tcPr>
            <w:tcW w:w="1303" w:type="dxa"/>
            <w:tcBorders>
              <w:top w:val="nil"/>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360</w:t>
            </w:r>
          </w:p>
        </w:tc>
        <w:tc>
          <w:tcPr>
            <w:tcW w:w="1326" w:type="dxa"/>
            <w:tcBorders>
              <w:top w:val="nil"/>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356</w:t>
            </w:r>
          </w:p>
        </w:tc>
        <w:tc>
          <w:tcPr>
            <w:tcW w:w="1303" w:type="dxa"/>
            <w:tcBorders>
              <w:top w:val="nil"/>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374</w:t>
            </w:r>
          </w:p>
        </w:tc>
      </w:tr>
    </w:tbl>
    <w:p w:rsidR="00590306" w:rsidRDefault="00590306">
      <w:pPr>
        <w:rPr>
          <w:lang w:val="en-US"/>
        </w:rPr>
      </w:pPr>
    </w:p>
    <w:p w:rsidR="00590306" w:rsidRPr="00B05C96" w:rsidRDefault="00590306" w:rsidP="00590306">
      <w:pPr>
        <w:pStyle w:val="a7"/>
        <w:keepNext/>
        <w:jc w:val="right"/>
        <w:rPr>
          <w:rFonts w:ascii="Times New Roman" w:hAnsi="Times New Roman"/>
          <w:sz w:val="24"/>
          <w:lang w:val="en-US"/>
        </w:rPr>
      </w:pPr>
      <w:r w:rsidRPr="00B05C96">
        <w:rPr>
          <w:rFonts w:ascii="Times New Roman" w:hAnsi="Times New Roman"/>
          <w:color w:val="000000"/>
          <w:sz w:val="24"/>
        </w:rPr>
        <w:t>Продолжение таблицы 5</w:t>
      </w:r>
      <w:r w:rsidRPr="00B05C96">
        <w:rPr>
          <w:rFonts w:ascii="Times New Roman" w:hAnsi="Times New Roman"/>
          <w:sz w:val="24"/>
        </w:rPr>
        <w:t>.</w:t>
      </w:r>
    </w:p>
    <w:tbl>
      <w:tblPr>
        <w:tblW w:w="9571" w:type="dxa"/>
        <w:jc w:val="center"/>
        <w:tblLook w:val="04A0"/>
      </w:tblPr>
      <w:tblGrid>
        <w:gridCol w:w="1717"/>
        <w:gridCol w:w="1302"/>
        <w:gridCol w:w="1325"/>
        <w:gridCol w:w="1301"/>
        <w:gridCol w:w="1301"/>
        <w:gridCol w:w="1324"/>
        <w:gridCol w:w="1301"/>
      </w:tblGrid>
      <w:tr w:rsidR="00E4400F" w:rsidRPr="00B05C96" w:rsidTr="00590306">
        <w:trPr>
          <w:trHeight w:val="290"/>
          <w:jc w:val="center"/>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rPr>
                <w:rFonts w:ascii="Times New Roman" w:eastAsia="Times New Roman" w:hAnsi="Times New Roman"/>
                <w:b/>
                <w:bCs/>
                <w:i/>
                <w:iCs/>
                <w:color w:val="000000"/>
                <w:sz w:val="24"/>
                <w:szCs w:val="24"/>
                <w:lang w:eastAsia="ru-RU"/>
              </w:rPr>
            </w:pPr>
            <w:r w:rsidRPr="00B05C96">
              <w:rPr>
                <w:rFonts w:ascii="Times New Roman" w:eastAsia="Times New Roman" w:hAnsi="Times New Roman"/>
                <w:b/>
                <w:bCs/>
                <w:i/>
                <w:iCs/>
                <w:color w:val="000000"/>
                <w:sz w:val="24"/>
                <w:szCs w:val="24"/>
                <w:lang w:eastAsia="ru-RU"/>
              </w:rPr>
              <w:t xml:space="preserve">Федеральные округа </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rPr>
                <w:rFonts w:ascii="Times New Roman" w:eastAsia="Times New Roman" w:hAnsi="Times New Roman"/>
                <w:b/>
                <w:bCs/>
                <w:i/>
                <w:iCs/>
                <w:color w:val="000000"/>
                <w:sz w:val="24"/>
                <w:szCs w:val="24"/>
                <w:lang w:eastAsia="ru-RU"/>
              </w:rPr>
            </w:pPr>
            <w:r w:rsidRPr="00B05C96">
              <w:rPr>
                <w:rFonts w:ascii="Times New Roman" w:eastAsia="Times New Roman" w:hAnsi="Times New Roman"/>
                <w:b/>
                <w:bCs/>
                <w:i/>
                <w:iCs/>
                <w:color w:val="000000"/>
                <w:sz w:val="24"/>
                <w:szCs w:val="24"/>
                <w:lang w:eastAsia="ru-RU"/>
              </w:rPr>
              <w:t> </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rPr>
                <w:rFonts w:ascii="Times New Roman" w:eastAsia="Times New Roman" w:hAnsi="Times New Roman"/>
                <w:b/>
                <w:bCs/>
                <w:i/>
                <w:iCs/>
                <w:color w:val="000000"/>
                <w:sz w:val="24"/>
                <w:szCs w:val="24"/>
                <w:lang w:eastAsia="ru-RU"/>
              </w:rPr>
            </w:pPr>
            <w:r w:rsidRPr="00B05C96">
              <w:rPr>
                <w:rFonts w:ascii="Times New Roman" w:eastAsia="Times New Roman" w:hAnsi="Times New Roman"/>
                <w:b/>
                <w:bCs/>
                <w:i/>
                <w:iCs/>
                <w:color w:val="000000"/>
                <w:sz w:val="24"/>
                <w:szCs w:val="24"/>
                <w:lang w:eastAsia="ru-RU"/>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rPr>
                <w:rFonts w:ascii="Times New Roman" w:eastAsia="Times New Roman" w:hAnsi="Times New Roman"/>
                <w:b/>
                <w:bCs/>
                <w:i/>
                <w:iCs/>
                <w:color w:val="000000"/>
                <w:sz w:val="24"/>
                <w:szCs w:val="24"/>
                <w:lang w:eastAsia="ru-RU"/>
              </w:rPr>
            </w:pPr>
            <w:r w:rsidRPr="00B05C96">
              <w:rPr>
                <w:rFonts w:ascii="Times New Roman" w:eastAsia="Times New Roman" w:hAnsi="Times New Roman"/>
                <w:b/>
                <w:bCs/>
                <w:i/>
                <w:iCs/>
                <w:color w:val="000000"/>
                <w:sz w:val="24"/>
                <w:szCs w:val="24"/>
                <w:lang w:eastAsia="ru-RU"/>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rPr>
                <w:rFonts w:ascii="Times New Roman" w:eastAsia="Times New Roman" w:hAnsi="Times New Roman"/>
                <w:b/>
                <w:bCs/>
                <w:i/>
                <w:iCs/>
                <w:color w:val="000000"/>
                <w:sz w:val="24"/>
                <w:szCs w:val="24"/>
                <w:lang w:eastAsia="ru-RU"/>
              </w:rPr>
            </w:pPr>
            <w:r w:rsidRPr="00B05C96">
              <w:rPr>
                <w:rFonts w:ascii="Times New Roman" w:eastAsia="Times New Roman" w:hAnsi="Times New Roman"/>
                <w:b/>
                <w:bCs/>
                <w:i/>
                <w:iCs/>
                <w:color w:val="000000"/>
                <w:sz w:val="24"/>
                <w:szCs w:val="24"/>
                <w:lang w:eastAsia="ru-RU"/>
              </w:rPr>
              <w:t> </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rPr>
                <w:rFonts w:ascii="Times New Roman" w:eastAsia="Times New Roman" w:hAnsi="Times New Roman"/>
                <w:b/>
                <w:bCs/>
                <w:i/>
                <w:iCs/>
                <w:color w:val="000000"/>
                <w:sz w:val="24"/>
                <w:szCs w:val="24"/>
                <w:lang w:eastAsia="ru-RU"/>
              </w:rPr>
            </w:pPr>
            <w:r w:rsidRPr="00B05C96">
              <w:rPr>
                <w:rFonts w:ascii="Times New Roman" w:eastAsia="Times New Roman" w:hAnsi="Times New Roman"/>
                <w:b/>
                <w:bCs/>
                <w:i/>
                <w:iCs/>
                <w:color w:val="000000"/>
                <w:sz w:val="24"/>
                <w:szCs w:val="24"/>
                <w:lang w:eastAsia="ru-RU"/>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rPr>
                <w:rFonts w:ascii="Times New Roman" w:eastAsia="Times New Roman" w:hAnsi="Times New Roman"/>
                <w:b/>
                <w:bCs/>
                <w:i/>
                <w:iCs/>
                <w:color w:val="000000"/>
                <w:sz w:val="24"/>
                <w:szCs w:val="24"/>
                <w:lang w:eastAsia="ru-RU"/>
              </w:rPr>
            </w:pPr>
            <w:r w:rsidRPr="00B05C96">
              <w:rPr>
                <w:rFonts w:ascii="Times New Roman" w:eastAsia="Times New Roman" w:hAnsi="Times New Roman"/>
                <w:b/>
                <w:bCs/>
                <w:i/>
                <w:iCs/>
                <w:color w:val="000000"/>
                <w:sz w:val="24"/>
                <w:szCs w:val="24"/>
                <w:lang w:eastAsia="ru-RU"/>
              </w:rPr>
              <w:t> </w:t>
            </w:r>
          </w:p>
        </w:tc>
      </w:tr>
      <w:tr w:rsidR="00E4400F" w:rsidRPr="00CB4483" w:rsidTr="00590306">
        <w:trPr>
          <w:trHeight w:val="493"/>
          <w:jc w:val="center"/>
        </w:trPr>
        <w:tc>
          <w:tcPr>
            <w:tcW w:w="1705" w:type="dxa"/>
            <w:tcBorders>
              <w:top w:val="nil"/>
              <w:left w:val="single" w:sz="4" w:space="0" w:color="auto"/>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Центральный</w:t>
            </w:r>
          </w:p>
        </w:tc>
        <w:tc>
          <w:tcPr>
            <w:tcW w:w="1304"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40,9</w:t>
            </w:r>
          </w:p>
        </w:tc>
        <w:tc>
          <w:tcPr>
            <w:tcW w:w="1327"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40,7</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42,1</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403</w:t>
            </w:r>
          </w:p>
        </w:tc>
        <w:tc>
          <w:tcPr>
            <w:tcW w:w="1326"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390</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463</w:t>
            </w:r>
          </w:p>
        </w:tc>
      </w:tr>
      <w:tr w:rsidR="00E4400F" w:rsidRPr="00CB4483" w:rsidTr="00590306">
        <w:trPr>
          <w:trHeight w:val="493"/>
          <w:jc w:val="center"/>
        </w:trPr>
        <w:tc>
          <w:tcPr>
            <w:tcW w:w="1705" w:type="dxa"/>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Северо-Западный</w:t>
            </w:r>
          </w:p>
        </w:tc>
        <w:tc>
          <w:tcPr>
            <w:tcW w:w="1304" w:type="dxa"/>
            <w:tcBorders>
              <w:top w:val="nil"/>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40,2</w:t>
            </w:r>
          </w:p>
        </w:tc>
        <w:tc>
          <w:tcPr>
            <w:tcW w:w="1327"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40</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40,8</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379</w:t>
            </w:r>
          </w:p>
        </w:tc>
        <w:tc>
          <w:tcPr>
            <w:tcW w:w="1326"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374</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404</w:t>
            </w:r>
          </w:p>
        </w:tc>
      </w:tr>
      <w:tr w:rsidR="00E4400F" w:rsidRPr="00CB4483" w:rsidTr="00590306">
        <w:trPr>
          <w:trHeight w:val="290"/>
          <w:jc w:val="center"/>
        </w:trPr>
        <w:tc>
          <w:tcPr>
            <w:tcW w:w="1705" w:type="dxa"/>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Южный</w:t>
            </w:r>
          </w:p>
        </w:tc>
        <w:tc>
          <w:tcPr>
            <w:tcW w:w="1304" w:type="dxa"/>
            <w:tcBorders>
              <w:top w:val="nil"/>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39,5</w:t>
            </w:r>
          </w:p>
        </w:tc>
        <w:tc>
          <w:tcPr>
            <w:tcW w:w="1327"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39,8</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39,1</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390</w:t>
            </w:r>
          </w:p>
        </w:tc>
        <w:tc>
          <w:tcPr>
            <w:tcW w:w="1326"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391</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388</w:t>
            </w:r>
          </w:p>
        </w:tc>
      </w:tr>
      <w:tr w:rsidR="00E4400F" w:rsidRPr="00CB4483" w:rsidTr="00590306">
        <w:trPr>
          <w:trHeight w:val="740"/>
          <w:jc w:val="center"/>
        </w:trPr>
        <w:tc>
          <w:tcPr>
            <w:tcW w:w="1705" w:type="dxa"/>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Северо-Кавказский</w:t>
            </w:r>
          </w:p>
        </w:tc>
        <w:tc>
          <w:tcPr>
            <w:tcW w:w="1304" w:type="dxa"/>
            <w:tcBorders>
              <w:top w:val="nil"/>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33,5</w:t>
            </w:r>
          </w:p>
        </w:tc>
        <w:tc>
          <w:tcPr>
            <w:tcW w:w="1327"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34,4</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32,5</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247</w:t>
            </w:r>
          </w:p>
        </w:tc>
        <w:tc>
          <w:tcPr>
            <w:tcW w:w="1326"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259</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235</w:t>
            </w:r>
          </w:p>
        </w:tc>
      </w:tr>
      <w:tr w:rsidR="00E4400F" w:rsidRPr="00CB4483" w:rsidTr="00590306">
        <w:trPr>
          <w:trHeight w:val="493"/>
          <w:jc w:val="center"/>
        </w:trPr>
        <w:tc>
          <w:tcPr>
            <w:tcW w:w="1705" w:type="dxa"/>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Приволжский</w:t>
            </w:r>
          </w:p>
        </w:tc>
        <w:tc>
          <w:tcPr>
            <w:tcW w:w="1304" w:type="dxa"/>
            <w:tcBorders>
              <w:top w:val="nil"/>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39,3</w:t>
            </w:r>
          </w:p>
        </w:tc>
        <w:tc>
          <w:tcPr>
            <w:tcW w:w="1327"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39</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40</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368</w:t>
            </w:r>
          </w:p>
        </w:tc>
        <w:tc>
          <w:tcPr>
            <w:tcW w:w="1326"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356</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400</w:t>
            </w:r>
          </w:p>
        </w:tc>
      </w:tr>
      <w:tr w:rsidR="00E4400F" w:rsidRPr="00CB4483" w:rsidTr="00590306">
        <w:trPr>
          <w:trHeight w:val="493"/>
          <w:jc w:val="center"/>
        </w:trPr>
        <w:tc>
          <w:tcPr>
            <w:tcW w:w="1705" w:type="dxa"/>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Уральский</w:t>
            </w:r>
          </w:p>
        </w:tc>
        <w:tc>
          <w:tcPr>
            <w:tcW w:w="1304" w:type="dxa"/>
            <w:tcBorders>
              <w:top w:val="nil"/>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38</w:t>
            </w:r>
          </w:p>
        </w:tc>
        <w:tc>
          <w:tcPr>
            <w:tcW w:w="1327"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37,9</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38,6</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325</w:t>
            </w:r>
          </w:p>
        </w:tc>
        <w:tc>
          <w:tcPr>
            <w:tcW w:w="1326"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316</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362</w:t>
            </w:r>
          </w:p>
        </w:tc>
      </w:tr>
      <w:tr w:rsidR="00E4400F" w:rsidRPr="00CB4483" w:rsidTr="00590306">
        <w:trPr>
          <w:trHeight w:val="493"/>
          <w:jc w:val="center"/>
        </w:trPr>
        <w:tc>
          <w:tcPr>
            <w:tcW w:w="1705" w:type="dxa"/>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Сибирский</w:t>
            </w:r>
          </w:p>
        </w:tc>
        <w:tc>
          <w:tcPr>
            <w:tcW w:w="1304" w:type="dxa"/>
            <w:tcBorders>
              <w:top w:val="nil"/>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37,7</w:t>
            </w:r>
          </w:p>
        </w:tc>
        <w:tc>
          <w:tcPr>
            <w:tcW w:w="1327"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37,7</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37,8</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328</w:t>
            </w:r>
          </w:p>
        </w:tc>
        <w:tc>
          <w:tcPr>
            <w:tcW w:w="1326"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322</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343</w:t>
            </w:r>
          </w:p>
        </w:tc>
      </w:tr>
      <w:tr w:rsidR="00E4400F" w:rsidRPr="00CB4483" w:rsidTr="00590306">
        <w:trPr>
          <w:trHeight w:val="493"/>
          <w:jc w:val="center"/>
        </w:trPr>
        <w:tc>
          <w:tcPr>
            <w:tcW w:w="1705" w:type="dxa"/>
            <w:tcBorders>
              <w:top w:val="nil"/>
              <w:left w:val="single" w:sz="4" w:space="0" w:color="auto"/>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Дальневосточ-ный</w:t>
            </w:r>
          </w:p>
        </w:tc>
        <w:tc>
          <w:tcPr>
            <w:tcW w:w="1304" w:type="dxa"/>
            <w:tcBorders>
              <w:top w:val="nil"/>
              <w:left w:val="nil"/>
              <w:bottom w:val="single" w:sz="4" w:space="0" w:color="auto"/>
              <w:right w:val="single" w:sz="4" w:space="0" w:color="auto"/>
            </w:tcBorders>
            <w:shd w:val="clear" w:color="auto" w:fill="auto"/>
            <w:vAlign w:val="center"/>
            <w:hideMark/>
          </w:tcPr>
          <w:p w:rsidR="00E4400F" w:rsidRPr="00CB4483" w:rsidRDefault="00E4400F" w:rsidP="00F83D91">
            <w:pPr>
              <w:spacing w:after="0" w:line="240" w:lineRule="auto"/>
              <w:jc w:val="center"/>
              <w:rPr>
                <w:rFonts w:ascii="Times New Roman" w:eastAsia="Times New Roman" w:hAnsi="Times New Roman"/>
                <w:color w:val="000000"/>
                <w:sz w:val="24"/>
                <w:szCs w:val="24"/>
                <w:lang w:eastAsia="ru-RU"/>
              </w:rPr>
            </w:pPr>
            <w:r w:rsidRPr="00CB4483">
              <w:rPr>
                <w:rFonts w:ascii="Times New Roman" w:eastAsia="Times New Roman" w:hAnsi="Times New Roman"/>
                <w:color w:val="000000"/>
                <w:sz w:val="24"/>
                <w:szCs w:val="24"/>
                <w:lang w:eastAsia="ru-RU"/>
              </w:rPr>
              <w:t>37,1</w:t>
            </w:r>
          </w:p>
        </w:tc>
        <w:tc>
          <w:tcPr>
            <w:tcW w:w="1327"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37,5</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35,9</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300</w:t>
            </w:r>
          </w:p>
        </w:tc>
        <w:tc>
          <w:tcPr>
            <w:tcW w:w="1326"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304</w:t>
            </w:r>
          </w:p>
        </w:tc>
        <w:tc>
          <w:tcPr>
            <w:tcW w:w="1303" w:type="dxa"/>
            <w:tcBorders>
              <w:top w:val="nil"/>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4"/>
                <w:szCs w:val="24"/>
                <w:lang w:eastAsia="ru-RU"/>
              </w:rPr>
            </w:pPr>
            <w:r w:rsidRPr="00B05C96">
              <w:rPr>
                <w:rFonts w:ascii="Times New Roman" w:eastAsia="Times New Roman" w:hAnsi="Times New Roman"/>
                <w:color w:val="000000"/>
                <w:sz w:val="24"/>
                <w:szCs w:val="24"/>
                <w:lang w:eastAsia="ru-RU"/>
              </w:rPr>
              <w:t>289</w:t>
            </w:r>
          </w:p>
        </w:tc>
      </w:tr>
    </w:tbl>
    <w:p w:rsidR="00E4400F" w:rsidRPr="006A2CCB" w:rsidRDefault="00E4400F" w:rsidP="006A2CCB">
      <w:pPr>
        <w:jc w:val="both"/>
        <w:rPr>
          <w:sz w:val="24"/>
          <w:szCs w:val="24"/>
        </w:rPr>
      </w:pPr>
      <w:r w:rsidRPr="006A2CCB">
        <w:rPr>
          <w:rFonts w:ascii="Times New Roman" w:hAnsi="Times New Roman"/>
          <w:sz w:val="24"/>
          <w:szCs w:val="24"/>
        </w:rPr>
        <w:t>И</w:t>
      </w:r>
      <w:r w:rsidR="001B5919" w:rsidRPr="006A2CCB">
        <w:rPr>
          <w:rFonts w:ascii="Times New Roman" w:hAnsi="Times New Roman"/>
          <w:sz w:val="24"/>
          <w:szCs w:val="24"/>
        </w:rPr>
        <w:t>сточник:</w:t>
      </w:r>
      <w:r w:rsidRPr="006A2CCB">
        <w:rPr>
          <w:rFonts w:ascii="Times New Roman" w:hAnsi="Times New Roman"/>
          <w:sz w:val="24"/>
          <w:szCs w:val="24"/>
        </w:rPr>
        <w:t xml:space="preserve"> Итоги Всероссийской переписи населения 2010 года: </w:t>
      </w:r>
      <w:hyperlink r:id="rId38" w:history="1">
        <w:r w:rsidRPr="006A2CCB">
          <w:rPr>
            <w:rStyle w:val="a8"/>
            <w:rFonts w:ascii="Times New Roman" w:hAnsi="Times New Roman"/>
            <w:color w:val="auto"/>
            <w:sz w:val="24"/>
            <w:szCs w:val="24"/>
            <w:u w:val="none"/>
          </w:rPr>
          <w:t>http://www.gks.ru/free_doc/new_site/perepis2010/croc/perepis_itogi1612.htm</w:t>
        </w:r>
      </w:hyperlink>
      <w:r w:rsidR="006A2CCB">
        <w:rPr>
          <w:sz w:val="24"/>
          <w:szCs w:val="24"/>
        </w:rPr>
        <w:t>.</w:t>
      </w:r>
    </w:p>
    <w:p w:rsidR="00E4400F" w:rsidRPr="001B5919" w:rsidRDefault="00E4400F" w:rsidP="00E4400F">
      <w:pPr>
        <w:jc w:val="center"/>
        <w:rPr>
          <w:rFonts w:ascii="Times New Roman" w:hAnsi="Times New Roman"/>
          <w:sz w:val="24"/>
          <w:szCs w:val="28"/>
        </w:rPr>
      </w:pPr>
    </w:p>
    <w:p w:rsidR="00E4400F" w:rsidRPr="00E4400F" w:rsidRDefault="00E4400F" w:rsidP="001B5919">
      <w:pPr>
        <w:spacing w:line="360" w:lineRule="auto"/>
        <w:ind w:firstLine="709"/>
        <w:jc w:val="both"/>
        <w:rPr>
          <w:rFonts w:ascii="Times New Roman" w:hAnsi="Times New Roman"/>
          <w:sz w:val="24"/>
          <w:szCs w:val="28"/>
        </w:rPr>
      </w:pPr>
      <w:r>
        <w:rPr>
          <w:rFonts w:ascii="Times New Roman" w:hAnsi="Times New Roman"/>
          <w:sz w:val="28"/>
          <w:szCs w:val="28"/>
        </w:rPr>
        <w:t>Самое молодое население проживает в Северо-Кавказском и Дальневосточном Федеральных округах</w:t>
      </w:r>
      <w:r w:rsidR="00CB4483">
        <w:rPr>
          <w:rFonts w:ascii="Times New Roman" w:hAnsi="Times New Roman"/>
          <w:sz w:val="28"/>
          <w:szCs w:val="28"/>
        </w:rPr>
        <w:t>, соответственно, проблема старения здесь выражена пока менее остро</w:t>
      </w:r>
      <w:r>
        <w:rPr>
          <w:rFonts w:ascii="Times New Roman" w:hAnsi="Times New Roman"/>
          <w:sz w:val="28"/>
          <w:szCs w:val="28"/>
        </w:rPr>
        <w:t>. Э</w:t>
      </w:r>
      <w:r w:rsidR="001C3B93">
        <w:rPr>
          <w:rFonts w:ascii="Times New Roman" w:hAnsi="Times New Roman"/>
          <w:sz w:val="28"/>
          <w:szCs w:val="28"/>
        </w:rPr>
        <w:t xml:space="preserve">то связанно с тем, что в первом </w:t>
      </w:r>
      <w:r>
        <w:rPr>
          <w:rFonts w:ascii="Times New Roman" w:hAnsi="Times New Roman"/>
          <w:sz w:val="28"/>
          <w:szCs w:val="28"/>
        </w:rPr>
        <w:t xml:space="preserve">из них </w:t>
      </w:r>
      <w:r w:rsidR="00857334">
        <w:rPr>
          <w:rFonts w:ascii="Times New Roman" w:hAnsi="Times New Roman"/>
          <w:sz w:val="28"/>
          <w:szCs w:val="28"/>
        </w:rPr>
        <w:t>велика доля детей</w:t>
      </w:r>
      <w:r>
        <w:rPr>
          <w:rFonts w:ascii="Times New Roman" w:hAnsi="Times New Roman"/>
          <w:sz w:val="28"/>
          <w:szCs w:val="28"/>
        </w:rPr>
        <w:t xml:space="preserve"> за счет </w:t>
      </w:r>
      <w:r w:rsidR="00CB4483">
        <w:rPr>
          <w:rFonts w:ascii="Times New Roman" w:hAnsi="Times New Roman"/>
          <w:sz w:val="28"/>
          <w:szCs w:val="28"/>
        </w:rPr>
        <w:t xml:space="preserve">сравнительно </w:t>
      </w:r>
      <w:r>
        <w:rPr>
          <w:rFonts w:ascii="Times New Roman" w:hAnsi="Times New Roman"/>
          <w:sz w:val="28"/>
          <w:szCs w:val="28"/>
        </w:rPr>
        <w:t xml:space="preserve">высоких показателей рождаемости, а во втором </w:t>
      </w:r>
      <w:r w:rsidR="001C3B93">
        <w:rPr>
          <w:rFonts w:ascii="Times New Roman" w:hAnsi="Times New Roman"/>
          <w:sz w:val="28"/>
          <w:szCs w:val="28"/>
        </w:rPr>
        <w:t>округе –</w:t>
      </w:r>
      <w:r>
        <w:rPr>
          <w:rFonts w:ascii="Times New Roman" w:hAnsi="Times New Roman"/>
          <w:sz w:val="28"/>
          <w:szCs w:val="28"/>
        </w:rPr>
        <w:t>низкая доля пожилого населения за счет</w:t>
      </w:r>
      <w:r w:rsidR="00CB4483">
        <w:rPr>
          <w:rFonts w:ascii="Times New Roman" w:hAnsi="Times New Roman"/>
          <w:sz w:val="28"/>
          <w:szCs w:val="28"/>
        </w:rPr>
        <w:t xml:space="preserve">,с одной стороны, </w:t>
      </w:r>
      <w:r>
        <w:rPr>
          <w:rFonts w:ascii="Times New Roman" w:hAnsi="Times New Roman"/>
          <w:sz w:val="28"/>
          <w:szCs w:val="28"/>
        </w:rPr>
        <w:t>более низких показателей ожидаемой продолжительности жизни</w:t>
      </w:r>
      <w:r w:rsidR="00CB4483">
        <w:rPr>
          <w:rFonts w:ascii="Times New Roman" w:hAnsi="Times New Roman"/>
          <w:sz w:val="28"/>
          <w:szCs w:val="28"/>
        </w:rPr>
        <w:t>, но в большей мере – влияния миграции, еще в позднесоветский период способствовавшей омоложению населения посредством притока, а в современный период – выезда населения, в т.ч. пенсионных и предпенсионных возрастов</w:t>
      </w:r>
      <w:r>
        <w:rPr>
          <w:rFonts w:ascii="Times New Roman" w:hAnsi="Times New Roman"/>
          <w:sz w:val="28"/>
          <w:szCs w:val="28"/>
        </w:rPr>
        <w:t>.</w:t>
      </w:r>
    </w:p>
    <w:p w:rsidR="00E4400F" w:rsidRPr="003F429D" w:rsidRDefault="00E4400F" w:rsidP="00E4400F">
      <w:pPr>
        <w:spacing w:line="360" w:lineRule="auto"/>
        <w:ind w:firstLine="708"/>
        <w:jc w:val="both"/>
        <w:rPr>
          <w:rFonts w:ascii="Times New Roman" w:hAnsi="Times New Roman"/>
          <w:sz w:val="28"/>
        </w:rPr>
      </w:pPr>
      <w:r>
        <w:rPr>
          <w:rFonts w:ascii="Times New Roman" w:hAnsi="Times New Roman"/>
          <w:sz w:val="28"/>
          <w:szCs w:val="28"/>
        </w:rPr>
        <w:t xml:space="preserve">Половозрастной состав населения формируется также за счет особенностей внутри- и межрегиональных процессов миграции. С точки зрения анализа этого процесса, лучше рассмотреть Российскую Федерацию в </w:t>
      </w:r>
      <w:r>
        <w:rPr>
          <w:rFonts w:ascii="Times New Roman" w:hAnsi="Times New Roman"/>
          <w:sz w:val="28"/>
          <w:szCs w:val="28"/>
        </w:rPr>
        <w:lastRenderedPageBreak/>
        <w:t>разрезе не округо</w:t>
      </w:r>
      <w:r w:rsidR="001C3B93">
        <w:rPr>
          <w:rFonts w:ascii="Times New Roman" w:hAnsi="Times New Roman"/>
          <w:sz w:val="28"/>
          <w:szCs w:val="28"/>
        </w:rPr>
        <w:t xml:space="preserve">в, а основных миграционных зон. </w:t>
      </w:r>
      <w:r>
        <w:rPr>
          <w:rFonts w:ascii="Times New Roman" w:hAnsi="Times New Roman"/>
          <w:sz w:val="28"/>
        </w:rPr>
        <w:t>Мкртчян</w:t>
      </w:r>
      <w:r w:rsidR="001C3B93">
        <w:rPr>
          <w:rFonts w:ascii="Times New Roman" w:hAnsi="Times New Roman"/>
          <w:sz w:val="28"/>
        </w:rPr>
        <w:t xml:space="preserve"> Н. В.</w:t>
      </w:r>
      <w:r>
        <w:rPr>
          <w:rStyle w:val="a5"/>
          <w:rFonts w:ascii="Times New Roman" w:hAnsi="Times New Roman"/>
          <w:sz w:val="28"/>
          <w:szCs w:val="28"/>
        </w:rPr>
        <w:footnoteReference w:id="37"/>
      </w:r>
      <w:r>
        <w:rPr>
          <w:rFonts w:ascii="Times New Roman" w:hAnsi="Times New Roman"/>
          <w:sz w:val="28"/>
        </w:rPr>
        <w:t xml:space="preserve"> приводит деление страны на 5 </w:t>
      </w:r>
      <w:r w:rsidR="00CB4483">
        <w:rPr>
          <w:rFonts w:ascii="Times New Roman" w:hAnsi="Times New Roman"/>
          <w:sz w:val="28"/>
        </w:rPr>
        <w:t xml:space="preserve">частейпо </w:t>
      </w:r>
      <w:r>
        <w:rPr>
          <w:rFonts w:ascii="Times New Roman" w:hAnsi="Times New Roman"/>
          <w:sz w:val="28"/>
        </w:rPr>
        <w:t>характер</w:t>
      </w:r>
      <w:r w:rsidR="00CB4483">
        <w:rPr>
          <w:rFonts w:ascii="Times New Roman" w:hAnsi="Times New Roman"/>
          <w:sz w:val="28"/>
        </w:rPr>
        <w:t>у</w:t>
      </w:r>
      <w:r>
        <w:rPr>
          <w:rFonts w:ascii="Times New Roman" w:hAnsi="Times New Roman"/>
          <w:sz w:val="28"/>
        </w:rPr>
        <w:t xml:space="preserve"> миграционных процессов (рисунок </w:t>
      </w:r>
      <w:r w:rsidR="006C393C">
        <w:rPr>
          <w:rFonts w:ascii="Times New Roman" w:hAnsi="Times New Roman"/>
          <w:sz w:val="28"/>
        </w:rPr>
        <w:t>15</w:t>
      </w:r>
      <w:r>
        <w:rPr>
          <w:rFonts w:ascii="Times New Roman" w:hAnsi="Times New Roman"/>
          <w:sz w:val="28"/>
        </w:rPr>
        <w:t xml:space="preserve">). На территории «Европейской принимающей </w:t>
      </w:r>
      <w:r w:rsidR="00AA2691">
        <w:rPr>
          <w:rFonts w:ascii="Times New Roman" w:hAnsi="Times New Roman"/>
          <w:sz w:val="28"/>
        </w:rPr>
        <w:t>зоны</w:t>
      </w:r>
      <w:r>
        <w:rPr>
          <w:rFonts w:ascii="Times New Roman" w:hAnsi="Times New Roman"/>
          <w:sz w:val="28"/>
        </w:rPr>
        <w:t>сосредоточен</w:t>
      </w:r>
      <w:r w:rsidR="00CB4483">
        <w:rPr>
          <w:rFonts w:ascii="Times New Roman" w:hAnsi="Times New Roman"/>
          <w:sz w:val="28"/>
        </w:rPr>
        <w:t>о</w:t>
      </w:r>
      <w:r>
        <w:rPr>
          <w:rFonts w:ascii="Times New Roman" w:hAnsi="Times New Roman"/>
          <w:sz w:val="28"/>
        </w:rPr>
        <w:t xml:space="preserve"> основн</w:t>
      </w:r>
      <w:r w:rsidR="00CB4483">
        <w:rPr>
          <w:rFonts w:ascii="Times New Roman" w:hAnsi="Times New Roman"/>
          <w:sz w:val="28"/>
        </w:rPr>
        <w:t>ое</w:t>
      </w:r>
      <w:r>
        <w:rPr>
          <w:rFonts w:ascii="Times New Roman" w:hAnsi="Times New Roman"/>
          <w:sz w:val="28"/>
        </w:rPr>
        <w:t xml:space="preserve"> населени</w:t>
      </w:r>
      <w:r w:rsidR="00CB4483">
        <w:rPr>
          <w:rFonts w:ascii="Times New Roman" w:hAnsi="Times New Roman"/>
          <w:sz w:val="28"/>
        </w:rPr>
        <w:t>е</w:t>
      </w:r>
      <w:r>
        <w:rPr>
          <w:rFonts w:ascii="Times New Roman" w:hAnsi="Times New Roman"/>
          <w:sz w:val="28"/>
        </w:rPr>
        <w:t xml:space="preserve"> Российской Федерации</w:t>
      </w:r>
      <w:r w:rsidR="00CB4483">
        <w:rPr>
          <w:rFonts w:ascii="Times New Roman" w:hAnsi="Times New Roman"/>
          <w:sz w:val="28"/>
        </w:rPr>
        <w:t>, о</w:t>
      </w:r>
      <w:r>
        <w:rPr>
          <w:rFonts w:ascii="Times New Roman" w:hAnsi="Times New Roman"/>
          <w:sz w:val="28"/>
        </w:rPr>
        <w:t xml:space="preserve">на является зоной притяжения для внутренних мигрантов </w:t>
      </w:r>
      <w:r w:rsidR="001B5919">
        <w:rPr>
          <w:rFonts w:ascii="Times New Roman" w:hAnsi="Times New Roman"/>
          <w:sz w:val="28"/>
        </w:rPr>
        <w:t xml:space="preserve">из других частей </w:t>
      </w:r>
      <w:r>
        <w:rPr>
          <w:rFonts w:ascii="Times New Roman" w:hAnsi="Times New Roman"/>
          <w:sz w:val="28"/>
        </w:rPr>
        <w:t xml:space="preserve">страны. Основным донором для этой территории являются регионы «Восточной отдающей </w:t>
      </w:r>
      <w:r w:rsidR="00AA2691">
        <w:rPr>
          <w:rFonts w:ascii="Times New Roman" w:hAnsi="Times New Roman"/>
          <w:sz w:val="28"/>
        </w:rPr>
        <w:t>зоны</w:t>
      </w:r>
      <w:r>
        <w:rPr>
          <w:rFonts w:ascii="Times New Roman" w:hAnsi="Times New Roman"/>
          <w:sz w:val="28"/>
        </w:rPr>
        <w:t xml:space="preserve">». При этом последняя отдающая зона занимает 60 процентов территории всей страны, в тоже время численность </w:t>
      </w:r>
      <w:r w:rsidR="003F429D">
        <w:rPr>
          <w:rFonts w:ascii="Times New Roman" w:hAnsi="Times New Roman"/>
          <w:sz w:val="28"/>
        </w:rPr>
        <w:t>жителей</w:t>
      </w:r>
      <w:r>
        <w:rPr>
          <w:rFonts w:ascii="Times New Roman" w:hAnsi="Times New Roman"/>
          <w:sz w:val="28"/>
        </w:rPr>
        <w:t xml:space="preserve"> там составляет чуть более 10 процентов от всего населения </w:t>
      </w:r>
      <w:r w:rsidR="003F429D">
        <w:rPr>
          <w:rFonts w:ascii="Times New Roman" w:hAnsi="Times New Roman"/>
          <w:sz w:val="28"/>
        </w:rPr>
        <w:t>России</w:t>
      </w:r>
      <w:r>
        <w:rPr>
          <w:rFonts w:ascii="Times New Roman" w:hAnsi="Times New Roman"/>
          <w:sz w:val="28"/>
        </w:rPr>
        <w:t>.</w:t>
      </w:r>
    </w:p>
    <w:p w:rsidR="00E4400F" w:rsidRPr="003F429D" w:rsidRDefault="00E4400F" w:rsidP="00E4400F">
      <w:pPr>
        <w:spacing w:line="360" w:lineRule="auto"/>
        <w:ind w:firstLine="708"/>
        <w:jc w:val="both"/>
        <w:rPr>
          <w:rFonts w:ascii="Times New Roman" w:hAnsi="Times New Roman"/>
          <w:sz w:val="28"/>
        </w:rPr>
      </w:pPr>
    </w:p>
    <w:p w:rsidR="00E4400F" w:rsidRPr="00E4400F" w:rsidRDefault="00355876" w:rsidP="00E4400F">
      <w:pPr>
        <w:spacing w:line="360" w:lineRule="auto"/>
        <w:jc w:val="center"/>
        <w:rPr>
          <w:rFonts w:ascii="Times New Roman" w:hAnsi="Times New Roman"/>
          <w:sz w:val="28"/>
          <w:szCs w:val="28"/>
          <w:lang w:val="en-US"/>
        </w:rPr>
      </w:pPr>
      <w:r>
        <w:rPr>
          <w:rFonts w:ascii="Times New Roman" w:hAnsi="Times New Roman"/>
          <w:noProof/>
          <w:lang w:eastAsia="ru-RU"/>
        </w:rPr>
        <w:drawing>
          <wp:inline distT="0" distB="0" distL="0" distR="0">
            <wp:extent cx="4222750" cy="2909570"/>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28" t="39191" r="39780" b="13300"/>
                    <a:stretch>
                      <a:fillRect/>
                    </a:stretch>
                  </pic:blipFill>
                  <pic:spPr bwMode="auto">
                    <a:xfrm>
                      <a:off x="0" y="0"/>
                      <a:ext cx="4222750" cy="2909570"/>
                    </a:xfrm>
                    <a:prstGeom prst="rect">
                      <a:avLst/>
                    </a:prstGeom>
                    <a:noFill/>
                    <a:ln>
                      <a:noFill/>
                    </a:ln>
                  </pic:spPr>
                </pic:pic>
              </a:graphicData>
            </a:graphic>
          </wp:inline>
        </w:drawing>
      </w:r>
    </w:p>
    <w:p w:rsidR="00E4400F" w:rsidRPr="005F728C" w:rsidRDefault="00E4400F" w:rsidP="005F728C">
      <w:pPr>
        <w:pStyle w:val="a7"/>
        <w:spacing w:after="0"/>
        <w:jc w:val="center"/>
        <w:rPr>
          <w:rFonts w:ascii="Times New Roman" w:hAnsi="Times New Roman"/>
          <w:color w:val="auto"/>
          <w:sz w:val="24"/>
          <w:szCs w:val="24"/>
        </w:rPr>
      </w:pPr>
      <w:r w:rsidRPr="005F728C">
        <w:rPr>
          <w:rFonts w:ascii="Times New Roman" w:hAnsi="Times New Roman"/>
          <w:color w:val="auto"/>
          <w:sz w:val="24"/>
          <w:szCs w:val="24"/>
        </w:rPr>
        <w:t xml:space="preserve">Рисунок </w:t>
      </w:r>
      <w:r w:rsidR="00CB2BFE" w:rsidRPr="005F728C">
        <w:rPr>
          <w:rFonts w:ascii="Times New Roman" w:hAnsi="Times New Roman"/>
          <w:color w:val="auto"/>
          <w:sz w:val="24"/>
          <w:szCs w:val="24"/>
        </w:rPr>
        <w:fldChar w:fldCharType="begin"/>
      </w:r>
      <w:r w:rsidRPr="005F728C">
        <w:rPr>
          <w:rFonts w:ascii="Times New Roman" w:hAnsi="Times New Roman"/>
          <w:color w:val="auto"/>
          <w:sz w:val="24"/>
          <w:szCs w:val="24"/>
        </w:rPr>
        <w:instrText xml:space="preserve"> SEQ Рисунок \* ARABIC </w:instrText>
      </w:r>
      <w:r w:rsidR="00CB2BFE" w:rsidRPr="005F728C">
        <w:rPr>
          <w:rFonts w:ascii="Times New Roman" w:hAnsi="Times New Roman"/>
          <w:color w:val="auto"/>
          <w:sz w:val="24"/>
          <w:szCs w:val="24"/>
        </w:rPr>
        <w:fldChar w:fldCharType="separate"/>
      </w:r>
      <w:r w:rsidR="005E0D4F" w:rsidRPr="005F728C">
        <w:rPr>
          <w:rFonts w:ascii="Times New Roman" w:hAnsi="Times New Roman"/>
          <w:noProof/>
          <w:color w:val="auto"/>
          <w:sz w:val="24"/>
          <w:szCs w:val="24"/>
        </w:rPr>
        <w:t>15</w:t>
      </w:r>
      <w:r w:rsidR="00CB2BFE" w:rsidRPr="005F728C">
        <w:rPr>
          <w:rFonts w:ascii="Times New Roman" w:hAnsi="Times New Roman"/>
          <w:color w:val="auto"/>
          <w:sz w:val="24"/>
          <w:szCs w:val="24"/>
        </w:rPr>
        <w:fldChar w:fldCharType="end"/>
      </w:r>
      <w:r w:rsidRPr="005F728C">
        <w:rPr>
          <w:rFonts w:ascii="Times New Roman" w:hAnsi="Times New Roman"/>
          <w:color w:val="auto"/>
          <w:sz w:val="24"/>
          <w:szCs w:val="24"/>
        </w:rPr>
        <w:t>. Основные миграционные зоны Российской Федерации.</w:t>
      </w:r>
    </w:p>
    <w:p w:rsidR="00E4400F" w:rsidRPr="005F728C" w:rsidRDefault="00E4400F" w:rsidP="005F728C">
      <w:pPr>
        <w:pStyle w:val="a7"/>
        <w:jc w:val="both"/>
        <w:rPr>
          <w:rFonts w:ascii="Times New Roman" w:hAnsi="Times New Roman"/>
          <w:b w:val="0"/>
          <w:color w:val="auto"/>
          <w:sz w:val="24"/>
          <w:szCs w:val="24"/>
        </w:rPr>
      </w:pPr>
      <w:r w:rsidRPr="005F728C">
        <w:rPr>
          <w:rFonts w:ascii="Times New Roman" w:hAnsi="Times New Roman"/>
          <w:b w:val="0"/>
          <w:color w:val="auto"/>
          <w:sz w:val="24"/>
          <w:szCs w:val="24"/>
        </w:rPr>
        <w:t xml:space="preserve">Источник: </w:t>
      </w:r>
      <w:r w:rsidR="003F429D" w:rsidRPr="005F728C">
        <w:rPr>
          <w:rFonts w:ascii="Times New Roman" w:hAnsi="Times New Roman"/>
          <w:b w:val="0"/>
          <w:color w:val="auto"/>
          <w:sz w:val="24"/>
          <w:szCs w:val="24"/>
        </w:rPr>
        <w:t>Мкртчян Н. В. Миграция в России: западный дрейф/ Пять миграционных зон// ДемоскопWeekly, 2005, 10</w:t>
      </w:r>
      <w:r w:rsidR="001C3B93">
        <w:rPr>
          <w:rFonts w:ascii="Times New Roman" w:hAnsi="Times New Roman"/>
          <w:b w:val="0"/>
          <w:color w:val="auto"/>
          <w:sz w:val="24"/>
          <w:szCs w:val="24"/>
        </w:rPr>
        <w:t>–</w:t>
      </w:r>
      <w:r w:rsidR="003F429D" w:rsidRPr="005F728C">
        <w:rPr>
          <w:rFonts w:ascii="Times New Roman" w:hAnsi="Times New Roman"/>
          <w:b w:val="0"/>
          <w:color w:val="auto"/>
          <w:sz w:val="24"/>
          <w:szCs w:val="24"/>
        </w:rPr>
        <w:t>23 января, №185</w:t>
      </w:r>
      <w:r w:rsidR="001C3B93">
        <w:rPr>
          <w:rFonts w:ascii="Times New Roman" w:hAnsi="Times New Roman"/>
          <w:b w:val="0"/>
          <w:color w:val="auto"/>
          <w:sz w:val="24"/>
          <w:szCs w:val="24"/>
        </w:rPr>
        <w:t>–</w:t>
      </w:r>
      <w:r w:rsidR="003F429D" w:rsidRPr="005F728C">
        <w:rPr>
          <w:rFonts w:ascii="Times New Roman" w:hAnsi="Times New Roman"/>
          <w:b w:val="0"/>
          <w:color w:val="auto"/>
          <w:sz w:val="24"/>
          <w:szCs w:val="24"/>
        </w:rPr>
        <w:t>186, URL: &lt;</w:t>
      </w:r>
      <w:hyperlink r:id="rId40" w:history="1">
        <w:r w:rsidR="003F429D" w:rsidRPr="005F728C">
          <w:rPr>
            <w:rFonts w:ascii="Times New Roman" w:hAnsi="Times New Roman"/>
            <w:b w:val="0"/>
            <w:color w:val="auto"/>
            <w:sz w:val="24"/>
            <w:szCs w:val="24"/>
          </w:rPr>
          <w:t>http://demoscope.ru/weekly/2005/0185/tema01.php</w:t>
        </w:r>
      </w:hyperlink>
      <w:r w:rsidR="003F429D" w:rsidRPr="005F728C">
        <w:rPr>
          <w:rFonts w:ascii="Times New Roman" w:hAnsi="Times New Roman"/>
          <w:b w:val="0"/>
          <w:color w:val="auto"/>
          <w:sz w:val="24"/>
          <w:szCs w:val="24"/>
        </w:rPr>
        <w:t>&gt; [Электронный ресурс]</w:t>
      </w:r>
      <w:r w:rsidR="005F728C" w:rsidRPr="005F728C">
        <w:rPr>
          <w:rFonts w:ascii="Times New Roman" w:hAnsi="Times New Roman"/>
          <w:b w:val="0"/>
          <w:color w:val="auto"/>
          <w:sz w:val="24"/>
          <w:szCs w:val="24"/>
        </w:rPr>
        <w:t>.</w:t>
      </w:r>
    </w:p>
    <w:p w:rsidR="00E4400F" w:rsidRPr="003F429D" w:rsidRDefault="00E4400F" w:rsidP="00E4400F">
      <w:pPr>
        <w:jc w:val="center"/>
        <w:rPr>
          <w:rFonts w:ascii="Times New Roman" w:hAnsi="Times New Roman"/>
          <w:sz w:val="24"/>
          <w:szCs w:val="24"/>
        </w:rPr>
      </w:pPr>
    </w:p>
    <w:p w:rsidR="003450D9" w:rsidRDefault="00E4400F" w:rsidP="003F429D">
      <w:pPr>
        <w:spacing w:line="360" w:lineRule="auto"/>
        <w:ind w:firstLine="709"/>
        <w:jc w:val="both"/>
        <w:rPr>
          <w:rFonts w:ascii="Times New Roman" w:hAnsi="Times New Roman"/>
          <w:sz w:val="28"/>
          <w:szCs w:val="28"/>
        </w:rPr>
      </w:pPr>
      <w:r>
        <w:rPr>
          <w:rFonts w:ascii="Times New Roman" w:hAnsi="Times New Roman"/>
          <w:sz w:val="28"/>
          <w:szCs w:val="28"/>
        </w:rPr>
        <w:t xml:space="preserve">В данном случае </w:t>
      </w:r>
      <w:r w:rsidR="003F429D">
        <w:rPr>
          <w:rFonts w:ascii="Times New Roman" w:hAnsi="Times New Roman"/>
          <w:sz w:val="28"/>
          <w:szCs w:val="28"/>
        </w:rPr>
        <w:t xml:space="preserve">влияние </w:t>
      </w:r>
      <w:r>
        <w:rPr>
          <w:rFonts w:ascii="Times New Roman" w:hAnsi="Times New Roman"/>
          <w:sz w:val="28"/>
          <w:szCs w:val="28"/>
        </w:rPr>
        <w:t>миграци</w:t>
      </w:r>
      <w:r w:rsidR="003F429D">
        <w:rPr>
          <w:rFonts w:ascii="Times New Roman" w:hAnsi="Times New Roman"/>
          <w:sz w:val="28"/>
          <w:szCs w:val="28"/>
        </w:rPr>
        <w:t>и</w:t>
      </w:r>
      <w:r>
        <w:rPr>
          <w:rFonts w:ascii="Times New Roman" w:hAnsi="Times New Roman"/>
          <w:sz w:val="28"/>
          <w:szCs w:val="28"/>
        </w:rPr>
        <w:t xml:space="preserve"> населения на демографическую структуру отдающих территорий оказывается отрицательным</w:t>
      </w:r>
      <w:r w:rsidR="003F429D">
        <w:rPr>
          <w:rFonts w:ascii="Times New Roman" w:hAnsi="Times New Roman"/>
          <w:sz w:val="28"/>
          <w:szCs w:val="28"/>
        </w:rPr>
        <w:t>, за 1989</w:t>
      </w:r>
      <w:r w:rsidR="001C3B93">
        <w:rPr>
          <w:rFonts w:ascii="Times New Roman" w:hAnsi="Times New Roman"/>
          <w:sz w:val="28"/>
          <w:szCs w:val="28"/>
        </w:rPr>
        <w:t>–</w:t>
      </w:r>
      <w:r w:rsidR="003F429D">
        <w:rPr>
          <w:rFonts w:ascii="Times New Roman" w:hAnsi="Times New Roman"/>
          <w:sz w:val="28"/>
          <w:szCs w:val="28"/>
        </w:rPr>
        <w:t xml:space="preserve">2002 </w:t>
      </w:r>
      <w:r w:rsidR="003F429D">
        <w:rPr>
          <w:rFonts w:ascii="Times New Roman" w:hAnsi="Times New Roman"/>
          <w:sz w:val="28"/>
          <w:szCs w:val="28"/>
        </w:rPr>
        <w:lastRenderedPageBreak/>
        <w:t>гг. средний возраст населения регионов востока страны увеличивался наиболее высокими темпами</w:t>
      </w:r>
      <w:r w:rsidR="00AA2691">
        <w:rPr>
          <w:rFonts w:ascii="Times New Roman" w:hAnsi="Times New Roman"/>
          <w:sz w:val="28"/>
          <w:szCs w:val="28"/>
        </w:rPr>
        <w:t xml:space="preserve"> (</w:t>
      </w:r>
      <w:r w:rsidR="00AA2691" w:rsidRPr="00792E71">
        <w:rPr>
          <w:rFonts w:ascii="Times New Roman" w:hAnsi="Times New Roman"/>
          <w:sz w:val="28"/>
          <w:szCs w:val="28"/>
        </w:rPr>
        <w:t xml:space="preserve">рисунок </w:t>
      </w:r>
      <w:r w:rsidR="00792E71">
        <w:rPr>
          <w:rFonts w:ascii="Times New Roman" w:hAnsi="Times New Roman"/>
          <w:sz w:val="28"/>
          <w:szCs w:val="28"/>
        </w:rPr>
        <w:t>16</w:t>
      </w:r>
      <w:r w:rsidR="00AA2691">
        <w:rPr>
          <w:rFonts w:ascii="Times New Roman" w:hAnsi="Times New Roman"/>
          <w:sz w:val="28"/>
          <w:szCs w:val="28"/>
        </w:rPr>
        <w:t>)</w:t>
      </w:r>
      <w:r w:rsidR="003F429D">
        <w:rPr>
          <w:rStyle w:val="a5"/>
          <w:rFonts w:ascii="Times New Roman" w:hAnsi="Times New Roman"/>
          <w:sz w:val="28"/>
          <w:szCs w:val="28"/>
        </w:rPr>
        <w:footnoteReference w:id="38"/>
      </w:r>
      <w:r>
        <w:rPr>
          <w:rFonts w:ascii="Times New Roman" w:hAnsi="Times New Roman"/>
          <w:sz w:val="28"/>
          <w:szCs w:val="28"/>
        </w:rPr>
        <w:t xml:space="preserve">. </w:t>
      </w:r>
      <w:r w:rsidR="003450D9">
        <w:rPr>
          <w:rFonts w:ascii="Times New Roman" w:hAnsi="Times New Roman"/>
          <w:sz w:val="28"/>
          <w:szCs w:val="28"/>
        </w:rPr>
        <w:t>Немаловажно и то, что в 1990-е и последующие годы резко сократился приток молодого населения</w:t>
      </w:r>
      <w:r w:rsidR="005300E3">
        <w:rPr>
          <w:rFonts w:ascii="Times New Roman" w:hAnsi="Times New Roman"/>
          <w:sz w:val="28"/>
          <w:szCs w:val="28"/>
        </w:rPr>
        <w:t xml:space="preserve"> в эти регионы</w:t>
      </w:r>
      <w:r w:rsidR="003450D9">
        <w:rPr>
          <w:rFonts w:ascii="Times New Roman" w:hAnsi="Times New Roman"/>
          <w:sz w:val="28"/>
          <w:szCs w:val="28"/>
        </w:rPr>
        <w:t xml:space="preserve">. </w:t>
      </w:r>
      <w:r>
        <w:rPr>
          <w:rFonts w:ascii="Times New Roman" w:hAnsi="Times New Roman"/>
          <w:sz w:val="28"/>
          <w:szCs w:val="28"/>
        </w:rPr>
        <w:t xml:space="preserve">Учитывая тот факт, что наибольшую мобильность проявляют лица в молодых трудоспособных возрастах, отток населения </w:t>
      </w:r>
      <w:r w:rsidR="003450D9">
        <w:rPr>
          <w:rFonts w:ascii="Times New Roman" w:hAnsi="Times New Roman"/>
          <w:sz w:val="28"/>
          <w:szCs w:val="28"/>
        </w:rPr>
        <w:t xml:space="preserve">неблагоприятно влияет на </w:t>
      </w:r>
      <w:r>
        <w:rPr>
          <w:rFonts w:ascii="Times New Roman" w:hAnsi="Times New Roman"/>
          <w:sz w:val="28"/>
          <w:szCs w:val="28"/>
        </w:rPr>
        <w:t>демографическую нагрузку</w:t>
      </w:r>
      <w:r w:rsidR="003450D9">
        <w:rPr>
          <w:rFonts w:ascii="Times New Roman" w:hAnsi="Times New Roman"/>
          <w:sz w:val="28"/>
          <w:szCs w:val="28"/>
        </w:rPr>
        <w:t>пожилыми</w:t>
      </w:r>
      <w:r>
        <w:rPr>
          <w:rFonts w:ascii="Times New Roman" w:hAnsi="Times New Roman"/>
          <w:sz w:val="28"/>
          <w:szCs w:val="28"/>
        </w:rPr>
        <w:t xml:space="preserve">. </w:t>
      </w:r>
    </w:p>
    <w:p w:rsidR="00AA2691" w:rsidRDefault="00355876" w:rsidP="005F728C">
      <w:pPr>
        <w:spacing w:line="360" w:lineRule="auto"/>
        <w:ind w:firstLine="709"/>
      </w:pPr>
      <w:r>
        <w:rPr>
          <w:noProof/>
          <w:lang w:eastAsia="ru-RU"/>
        </w:rPr>
        <w:drawing>
          <wp:inline distT="0" distB="0" distL="0" distR="0">
            <wp:extent cx="5553075" cy="3366770"/>
            <wp:effectExtent l="0" t="0" r="0" b="0"/>
            <wp:docPr id="16" name="Рисунок 16" descr="t_ma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_map0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075" cy="3366770"/>
                    </a:xfrm>
                    <a:prstGeom prst="rect">
                      <a:avLst/>
                    </a:prstGeom>
                    <a:noFill/>
                    <a:ln>
                      <a:noFill/>
                    </a:ln>
                  </pic:spPr>
                </pic:pic>
              </a:graphicData>
            </a:graphic>
          </wp:inline>
        </w:drawing>
      </w:r>
    </w:p>
    <w:p w:rsidR="00AA2691" w:rsidRDefault="00AA2691" w:rsidP="003F429D">
      <w:pPr>
        <w:spacing w:line="360" w:lineRule="auto"/>
        <w:ind w:firstLine="709"/>
        <w:jc w:val="both"/>
      </w:pPr>
    </w:p>
    <w:p w:rsidR="00AA2691" w:rsidRPr="00EB4E5A" w:rsidRDefault="00AA2691" w:rsidP="005F728C">
      <w:pPr>
        <w:spacing w:line="360" w:lineRule="auto"/>
        <w:jc w:val="center"/>
        <w:rPr>
          <w:rFonts w:ascii="Times New Roman" w:hAnsi="Times New Roman"/>
          <w:b/>
          <w:sz w:val="24"/>
          <w:szCs w:val="24"/>
        </w:rPr>
      </w:pPr>
      <w:r w:rsidRPr="00EB4E5A">
        <w:rPr>
          <w:rFonts w:ascii="Times New Roman" w:hAnsi="Times New Roman"/>
          <w:b/>
          <w:sz w:val="24"/>
          <w:szCs w:val="24"/>
        </w:rPr>
        <w:t>Рисунок</w:t>
      </w:r>
      <w:r w:rsidR="00792E71" w:rsidRPr="00EB4E5A">
        <w:rPr>
          <w:rFonts w:ascii="Times New Roman" w:hAnsi="Times New Roman"/>
          <w:b/>
          <w:sz w:val="24"/>
          <w:szCs w:val="24"/>
        </w:rPr>
        <w:t xml:space="preserve"> 16</w:t>
      </w:r>
      <w:r w:rsidR="005F728C" w:rsidRPr="005F728C">
        <w:rPr>
          <w:rFonts w:ascii="Times New Roman" w:hAnsi="Times New Roman"/>
          <w:b/>
          <w:sz w:val="24"/>
          <w:szCs w:val="24"/>
        </w:rPr>
        <w:t>.</w:t>
      </w:r>
      <w:r w:rsidRPr="00EB4E5A">
        <w:rPr>
          <w:rFonts w:ascii="Times New Roman" w:hAnsi="Times New Roman"/>
          <w:b/>
          <w:sz w:val="24"/>
          <w:szCs w:val="24"/>
        </w:rPr>
        <w:t xml:space="preserve"> Изменение среднего возраста населения субъектов федерации между переписями 1989 и 2002 годов (лет)</w:t>
      </w:r>
      <w:r w:rsidR="00EB4E5A" w:rsidRPr="00EB4E5A">
        <w:rPr>
          <w:rFonts w:ascii="Times New Roman" w:hAnsi="Times New Roman"/>
          <w:b/>
          <w:sz w:val="24"/>
          <w:szCs w:val="24"/>
        </w:rPr>
        <w:t>.</w:t>
      </w:r>
    </w:p>
    <w:p w:rsidR="00AA2691" w:rsidRPr="005F728C" w:rsidRDefault="00AA2691" w:rsidP="005F728C">
      <w:pPr>
        <w:spacing w:line="240" w:lineRule="auto"/>
        <w:jc w:val="both"/>
        <w:rPr>
          <w:rFonts w:ascii="Times New Roman" w:hAnsi="Times New Roman"/>
          <w:sz w:val="24"/>
          <w:szCs w:val="24"/>
        </w:rPr>
      </w:pPr>
      <w:r w:rsidRPr="00EB4E5A">
        <w:rPr>
          <w:rFonts w:ascii="Times New Roman" w:hAnsi="Times New Roman"/>
          <w:sz w:val="24"/>
          <w:szCs w:val="24"/>
        </w:rPr>
        <w:t>Источник: Андреев Е., Вишневский А., Кваша Е., Харькова Т. Российская половозрастная пирамида / ДемоскопWeekly, 2005, 26 сентября</w:t>
      </w:r>
      <w:r w:rsidR="00EB4E5A">
        <w:rPr>
          <w:rFonts w:ascii="Times New Roman" w:hAnsi="Times New Roman"/>
          <w:sz w:val="24"/>
          <w:szCs w:val="24"/>
        </w:rPr>
        <w:t>–</w:t>
      </w:r>
      <w:r w:rsidRPr="00EB4E5A">
        <w:rPr>
          <w:rFonts w:ascii="Times New Roman" w:hAnsi="Times New Roman"/>
          <w:sz w:val="24"/>
          <w:szCs w:val="24"/>
        </w:rPr>
        <w:t xml:space="preserve">9 октября, №215-216, URL: </w:t>
      </w:r>
      <w:hyperlink r:id="rId42" w:history="1">
        <w:r w:rsidRPr="00EB4E5A">
          <w:rPr>
            <w:rStyle w:val="a8"/>
            <w:rFonts w:ascii="Times New Roman" w:hAnsi="Times New Roman"/>
            <w:color w:val="auto"/>
            <w:sz w:val="24"/>
            <w:szCs w:val="24"/>
            <w:u w:val="none"/>
          </w:rPr>
          <w:t>http://demoscope.ru/weekly/2005/0215/tema05.php</w:t>
        </w:r>
      </w:hyperlink>
      <w:r w:rsidR="005F728C" w:rsidRPr="005F728C">
        <w:rPr>
          <w:rFonts w:ascii="Times New Roman" w:hAnsi="Times New Roman"/>
          <w:sz w:val="24"/>
          <w:szCs w:val="24"/>
        </w:rPr>
        <w:t>.</w:t>
      </w:r>
    </w:p>
    <w:p w:rsidR="00AA2691" w:rsidRPr="00EB4E5A" w:rsidRDefault="00AA2691" w:rsidP="003F429D">
      <w:pPr>
        <w:spacing w:line="360" w:lineRule="auto"/>
        <w:ind w:firstLine="709"/>
        <w:jc w:val="both"/>
      </w:pPr>
    </w:p>
    <w:p w:rsidR="003450D9" w:rsidRDefault="003450D9" w:rsidP="003F429D">
      <w:pPr>
        <w:spacing w:line="360" w:lineRule="auto"/>
        <w:ind w:firstLine="709"/>
        <w:jc w:val="both"/>
        <w:rPr>
          <w:rFonts w:ascii="Times New Roman" w:hAnsi="Times New Roman"/>
          <w:sz w:val="28"/>
          <w:szCs w:val="28"/>
        </w:rPr>
      </w:pPr>
      <w:r>
        <w:rPr>
          <w:rFonts w:ascii="Times New Roman" w:hAnsi="Times New Roman"/>
          <w:sz w:val="28"/>
          <w:szCs w:val="28"/>
        </w:rPr>
        <w:t xml:space="preserve">Напротив, в регионах притока населения миграция должна замедлять старение. </w:t>
      </w:r>
      <w:r w:rsidR="00AA2691">
        <w:rPr>
          <w:rFonts w:ascii="Times New Roman" w:hAnsi="Times New Roman"/>
          <w:sz w:val="28"/>
          <w:szCs w:val="28"/>
        </w:rPr>
        <w:t xml:space="preserve">Как видно на </w:t>
      </w:r>
      <w:r w:rsidR="00AA2691" w:rsidRPr="00792E71">
        <w:rPr>
          <w:rFonts w:ascii="Times New Roman" w:hAnsi="Times New Roman"/>
          <w:sz w:val="28"/>
          <w:szCs w:val="28"/>
        </w:rPr>
        <w:t xml:space="preserve">рисунке </w:t>
      </w:r>
      <w:r w:rsidR="00792E71">
        <w:rPr>
          <w:rFonts w:ascii="Times New Roman" w:hAnsi="Times New Roman"/>
          <w:sz w:val="28"/>
          <w:szCs w:val="28"/>
        </w:rPr>
        <w:t>16</w:t>
      </w:r>
      <w:r w:rsidR="00AA2691">
        <w:rPr>
          <w:rFonts w:ascii="Times New Roman" w:hAnsi="Times New Roman"/>
          <w:sz w:val="28"/>
          <w:szCs w:val="28"/>
        </w:rPr>
        <w:t xml:space="preserve">, меньше всего средний возраст населения </w:t>
      </w:r>
      <w:r w:rsidR="00AA2691">
        <w:rPr>
          <w:rFonts w:ascii="Times New Roman" w:hAnsi="Times New Roman"/>
          <w:sz w:val="28"/>
          <w:szCs w:val="28"/>
        </w:rPr>
        <w:lastRenderedPageBreak/>
        <w:t>увеличился в регионах центра и юга Европейской части страны, т.е. в регионах «Европейской принимающей зоны» (рисунок 15).</w:t>
      </w:r>
    </w:p>
    <w:p w:rsidR="00E4400F" w:rsidRDefault="00E4400F" w:rsidP="003F429D">
      <w:pPr>
        <w:spacing w:line="360" w:lineRule="auto"/>
        <w:ind w:firstLine="709"/>
        <w:jc w:val="both"/>
        <w:rPr>
          <w:rFonts w:ascii="Times New Roman" w:hAnsi="Times New Roman"/>
          <w:sz w:val="28"/>
          <w:szCs w:val="28"/>
        </w:rPr>
      </w:pPr>
      <w:r>
        <w:rPr>
          <w:rFonts w:ascii="Times New Roman" w:hAnsi="Times New Roman"/>
          <w:sz w:val="28"/>
          <w:szCs w:val="28"/>
        </w:rPr>
        <w:t>В предыдущей главе были рассмотрены различные примеры влияния миграции на регионы притока и оттока населения. Учитывая неоднородность регионов Российской Федерации, для оценки влияния миграции на возрастную структуру населения целесообразно рассмотрение регионов противоположных по характеру направленности этого процесса.</w:t>
      </w:r>
    </w:p>
    <w:p w:rsidR="005C6C5D" w:rsidRDefault="00E4400F" w:rsidP="00E4400F">
      <w:pPr>
        <w:spacing w:line="360" w:lineRule="auto"/>
        <w:ind w:firstLine="708"/>
        <w:jc w:val="both"/>
        <w:rPr>
          <w:rFonts w:ascii="Times New Roman" w:hAnsi="Times New Roman"/>
          <w:sz w:val="28"/>
          <w:szCs w:val="28"/>
        </w:rPr>
      </w:pPr>
      <w:r>
        <w:rPr>
          <w:rFonts w:ascii="Times New Roman" w:hAnsi="Times New Roman"/>
          <w:sz w:val="28"/>
          <w:szCs w:val="28"/>
        </w:rPr>
        <w:t xml:space="preserve">Обратим свое внимание на </w:t>
      </w:r>
      <w:r w:rsidRPr="00857334">
        <w:rPr>
          <w:rFonts w:ascii="Times New Roman" w:hAnsi="Times New Roman"/>
          <w:sz w:val="28"/>
          <w:szCs w:val="28"/>
        </w:rPr>
        <w:t>Республику Саха (Якутия),</w:t>
      </w:r>
      <w:r>
        <w:rPr>
          <w:rFonts w:ascii="Times New Roman" w:hAnsi="Times New Roman"/>
          <w:sz w:val="28"/>
          <w:szCs w:val="28"/>
        </w:rPr>
        <w:t xml:space="preserve"> она находится в Дальневосточном Федеральном округе и относится к территориям Восточной </w:t>
      </w:r>
      <w:r w:rsidR="00AA2691">
        <w:rPr>
          <w:rFonts w:ascii="Times New Roman" w:hAnsi="Times New Roman"/>
          <w:sz w:val="28"/>
          <w:szCs w:val="28"/>
        </w:rPr>
        <w:t xml:space="preserve">отдающей </w:t>
      </w:r>
      <w:r>
        <w:rPr>
          <w:rFonts w:ascii="Times New Roman" w:hAnsi="Times New Roman"/>
          <w:sz w:val="28"/>
          <w:szCs w:val="28"/>
        </w:rPr>
        <w:t xml:space="preserve">зоны. </w:t>
      </w:r>
      <w:r w:rsidR="00AA2691">
        <w:rPr>
          <w:rFonts w:ascii="Times New Roman" w:hAnsi="Times New Roman"/>
          <w:sz w:val="28"/>
          <w:szCs w:val="28"/>
        </w:rPr>
        <w:t xml:space="preserve">На протяжении многих </w:t>
      </w:r>
      <w:r>
        <w:rPr>
          <w:rFonts w:ascii="Times New Roman" w:hAnsi="Times New Roman"/>
          <w:sz w:val="28"/>
          <w:szCs w:val="28"/>
        </w:rPr>
        <w:t xml:space="preserve">лет численность населения в республике снижается, </w:t>
      </w:r>
      <w:r w:rsidR="005C6C5D">
        <w:rPr>
          <w:rFonts w:ascii="Times New Roman" w:hAnsi="Times New Roman"/>
          <w:sz w:val="28"/>
          <w:szCs w:val="28"/>
        </w:rPr>
        <w:t xml:space="preserve">причем </w:t>
      </w:r>
      <w:r>
        <w:rPr>
          <w:rFonts w:ascii="Times New Roman" w:hAnsi="Times New Roman"/>
          <w:sz w:val="28"/>
          <w:szCs w:val="28"/>
        </w:rPr>
        <w:t>потери в населении региона происходят за счет миграционного оттока. Регион находится на 7 месте (по возрастающей) по значению общего коэффициента смертности в России (9,4 на 1000 человек населения 2011 год)</w:t>
      </w:r>
      <w:r>
        <w:rPr>
          <w:rStyle w:val="a5"/>
          <w:rFonts w:ascii="Times New Roman" w:hAnsi="Times New Roman"/>
          <w:sz w:val="28"/>
          <w:szCs w:val="28"/>
        </w:rPr>
        <w:footnoteReference w:id="39"/>
      </w:r>
      <w:r>
        <w:rPr>
          <w:rFonts w:ascii="Times New Roman" w:hAnsi="Times New Roman"/>
          <w:sz w:val="28"/>
          <w:szCs w:val="28"/>
        </w:rPr>
        <w:t xml:space="preserve">, </w:t>
      </w:r>
      <w:r w:rsidR="00AA2691">
        <w:rPr>
          <w:rFonts w:ascii="Times New Roman" w:hAnsi="Times New Roman"/>
          <w:sz w:val="28"/>
          <w:szCs w:val="28"/>
        </w:rPr>
        <w:t>при этом показатели ожидаемой продолжительности предстоящей жизни при рождении здесь ниже, чем в среднем по стране.К</w:t>
      </w:r>
      <w:r>
        <w:rPr>
          <w:rFonts w:ascii="Times New Roman" w:hAnsi="Times New Roman"/>
          <w:sz w:val="28"/>
          <w:szCs w:val="28"/>
        </w:rPr>
        <w:t>оэффициент суммарной рождаемости находится на уровне выше, чем необходимо для простого воспроизводства населения – 2,057 на одну женщину. В Якутии</w:t>
      </w:r>
      <w:r w:rsidR="005C6C5D">
        <w:rPr>
          <w:rFonts w:ascii="Times New Roman" w:hAnsi="Times New Roman"/>
          <w:sz w:val="28"/>
          <w:szCs w:val="28"/>
        </w:rPr>
        <w:t>,</w:t>
      </w:r>
      <w:r>
        <w:rPr>
          <w:rFonts w:ascii="Times New Roman" w:hAnsi="Times New Roman"/>
          <w:sz w:val="28"/>
          <w:szCs w:val="28"/>
        </w:rPr>
        <w:t xml:space="preserve"> по данным Росстата</w:t>
      </w:r>
      <w:r w:rsidR="005C6C5D">
        <w:rPr>
          <w:rFonts w:ascii="Times New Roman" w:hAnsi="Times New Roman"/>
          <w:sz w:val="28"/>
          <w:szCs w:val="28"/>
        </w:rPr>
        <w:t>,</w:t>
      </w:r>
      <w:r>
        <w:rPr>
          <w:rFonts w:ascii="Times New Roman" w:hAnsi="Times New Roman"/>
          <w:sz w:val="28"/>
          <w:szCs w:val="28"/>
        </w:rPr>
        <w:t xml:space="preserve"> наблюдается положительный коэффициент естественного прироста, более того с 2005 года он вырос более, чем на 40 процентов. Возникает вопрос, насколько сильно миграция формирует нынешнюю структуру населения региона, и как оценить характер влияния этого процесса. Коэффициент миграционного оттока в Якутии один из самых высоких среди убыточных территорий (5-ое место по коэффициенту – 2011 год)</w:t>
      </w:r>
      <w:r>
        <w:rPr>
          <w:rStyle w:val="a5"/>
          <w:rFonts w:ascii="Times New Roman" w:hAnsi="Times New Roman"/>
          <w:sz w:val="28"/>
          <w:szCs w:val="28"/>
        </w:rPr>
        <w:footnoteReference w:id="40"/>
      </w:r>
      <w:r>
        <w:rPr>
          <w:rFonts w:ascii="Times New Roman" w:hAnsi="Times New Roman"/>
          <w:sz w:val="28"/>
          <w:szCs w:val="28"/>
        </w:rPr>
        <w:t xml:space="preserve">. </w:t>
      </w:r>
    </w:p>
    <w:p w:rsidR="00E4400F" w:rsidRDefault="005C6C5D" w:rsidP="00E4400F">
      <w:pPr>
        <w:spacing w:line="360" w:lineRule="auto"/>
        <w:ind w:firstLine="708"/>
        <w:jc w:val="both"/>
        <w:rPr>
          <w:rFonts w:ascii="Times New Roman" w:hAnsi="Times New Roman"/>
          <w:sz w:val="28"/>
          <w:szCs w:val="28"/>
        </w:rPr>
      </w:pPr>
      <w:r>
        <w:rPr>
          <w:rFonts w:ascii="Times New Roman" w:hAnsi="Times New Roman"/>
          <w:sz w:val="28"/>
          <w:szCs w:val="28"/>
        </w:rPr>
        <w:lastRenderedPageBreak/>
        <w:t xml:space="preserve">Несколько иная ситуация в Алтайском крае. Миграционный отток населения здесь устойчив, но имеет меньшую интенсивность в среднегодовом исчислении.Отток населения идет стабильно на протяжении последних 10 лет. </w:t>
      </w:r>
      <w:r w:rsidR="00E4400F">
        <w:rPr>
          <w:rFonts w:ascii="Times New Roman" w:hAnsi="Times New Roman"/>
          <w:sz w:val="28"/>
          <w:szCs w:val="28"/>
        </w:rPr>
        <w:t xml:space="preserve">При </w:t>
      </w:r>
      <w:r w:rsidR="00CA321B">
        <w:rPr>
          <w:rFonts w:ascii="Times New Roman" w:hAnsi="Times New Roman"/>
          <w:sz w:val="28"/>
          <w:szCs w:val="28"/>
        </w:rPr>
        <w:t>э</w:t>
      </w:r>
      <w:r w:rsidR="00E4400F">
        <w:rPr>
          <w:rFonts w:ascii="Times New Roman" w:hAnsi="Times New Roman"/>
          <w:sz w:val="28"/>
          <w:szCs w:val="28"/>
        </w:rPr>
        <w:t>том коэффициент</w:t>
      </w:r>
      <w:r>
        <w:rPr>
          <w:rFonts w:ascii="Times New Roman" w:hAnsi="Times New Roman"/>
          <w:sz w:val="28"/>
          <w:szCs w:val="28"/>
        </w:rPr>
        <w:t>ы</w:t>
      </w:r>
      <w:r w:rsidR="00E4400F">
        <w:rPr>
          <w:rFonts w:ascii="Times New Roman" w:hAnsi="Times New Roman"/>
          <w:sz w:val="28"/>
          <w:szCs w:val="28"/>
        </w:rPr>
        <w:t xml:space="preserve"> суммарной рождаемости наход</w:t>
      </w:r>
      <w:r>
        <w:rPr>
          <w:rFonts w:ascii="Times New Roman" w:hAnsi="Times New Roman"/>
          <w:sz w:val="28"/>
          <w:szCs w:val="28"/>
        </w:rPr>
        <w:t>я</w:t>
      </w:r>
      <w:r w:rsidR="00E4400F">
        <w:rPr>
          <w:rFonts w:ascii="Times New Roman" w:hAnsi="Times New Roman"/>
          <w:sz w:val="28"/>
          <w:szCs w:val="28"/>
        </w:rPr>
        <w:t xml:space="preserve">тся на уровне </w:t>
      </w:r>
      <w:r>
        <w:rPr>
          <w:rFonts w:ascii="Times New Roman" w:hAnsi="Times New Roman"/>
          <w:sz w:val="28"/>
          <w:szCs w:val="28"/>
        </w:rPr>
        <w:t xml:space="preserve">немного </w:t>
      </w:r>
      <w:r w:rsidR="00E4400F">
        <w:rPr>
          <w:rFonts w:ascii="Times New Roman" w:hAnsi="Times New Roman"/>
          <w:sz w:val="28"/>
          <w:szCs w:val="28"/>
        </w:rPr>
        <w:t xml:space="preserve">выше среднероссийского, </w:t>
      </w:r>
      <w:r>
        <w:rPr>
          <w:rFonts w:ascii="Times New Roman" w:hAnsi="Times New Roman"/>
          <w:sz w:val="28"/>
          <w:szCs w:val="28"/>
        </w:rPr>
        <w:t xml:space="preserve">ожидаемая продолжительность предстоящей жизни – несколько ниже средней по стране, </w:t>
      </w:r>
      <w:r w:rsidR="00E4400F">
        <w:rPr>
          <w:rFonts w:ascii="Times New Roman" w:hAnsi="Times New Roman"/>
          <w:sz w:val="28"/>
          <w:szCs w:val="28"/>
        </w:rPr>
        <w:t xml:space="preserve">в регионе </w:t>
      </w:r>
      <w:r>
        <w:rPr>
          <w:rFonts w:ascii="Times New Roman" w:hAnsi="Times New Roman"/>
          <w:sz w:val="28"/>
          <w:szCs w:val="28"/>
        </w:rPr>
        <w:t xml:space="preserve">отмечается устойчивая естественная убыль населения, </w:t>
      </w:r>
      <w:r w:rsidR="00E4400F">
        <w:rPr>
          <w:rFonts w:ascii="Times New Roman" w:hAnsi="Times New Roman"/>
          <w:sz w:val="28"/>
          <w:szCs w:val="28"/>
        </w:rPr>
        <w:t>происходит снижение численности населения, в данном случае роль играют и механическая и естественная убыль населения.</w:t>
      </w:r>
    </w:p>
    <w:p w:rsidR="00E4400F" w:rsidRDefault="00E4400F" w:rsidP="00E4400F">
      <w:pPr>
        <w:spacing w:line="360" w:lineRule="auto"/>
        <w:ind w:firstLine="708"/>
        <w:jc w:val="both"/>
        <w:rPr>
          <w:rFonts w:ascii="Times New Roman" w:hAnsi="Times New Roman"/>
          <w:sz w:val="28"/>
          <w:szCs w:val="28"/>
        </w:rPr>
      </w:pPr>
      <w:r>
        <w:rPr>
          <w:rFonts w:ascii="Times New Roman" w:hAnsi="Times New Roman"/>
          <w:sz w:val="28"/>
          <w:szCs w:val="28"/>
        </w:rPr>
        <w:t>С точки зрения регионов притока можно рассмотреть Ярославскую область и отдельно город Москву. Территориально оба субъекта федерации находятся в Европейской принимающей зоне. Н</w:t>
      </w:r>
      <w:r w:rsidRPr="00D4112B">
        <w:rPr>
          <w:rFonts w:ascii="Times New Roman" w:hAnsi="Times New Roman"/>
          <w:sz w:val="28"/>
          <w:szCs w:val="28"/>
        </w:rPr>
        <w:t>а протяжении предыдущих 10 лет</w:t>
      </w:r>
      <w:r>
        <w:rPr>
          <w:rFonts w:ascii="Times New Roman" w:hAnsi="Times New Roman"/>
          <w:sz w:val="28"/>
          <w:szCs w:val="28"/>
        </w:rPr>
        <w:t xml:space="preserve"> х</w:t>
      </w:r>
      <w:r w:rsidRPr="00D4112B">
        <w:rPr>
          <w:rFonts w:ascii="Times New Roman" w:hAnsi="Times New Roman"/>
          <w:sz w:val="28"/>
          <w:szCs w:val="28"/>
        </w:rPr>
        <w:t>арактер естественного воспроизводства населения</w:t>
      </w:r>
      <w:r>
        <w:rPr>
          <w:rFonts w:ascii="Times New Roman" w:hAnsi="Times New Roman"/>
          <w:sz w:val="28"/>
          <w:szCs w:val="28"/>
        </w:rPr>
        <w:t xml:space="preserve"> для обоих регионов был отрицательный (кроме Москвы с 2011 года)</w:t>
      </w:r>
      <w:r w:rsidRPr="00D4112B">
        <w:rPr>
          <w:rFonts w:ascii="Times New Roman" w:hAnsi="Times New Roman"/>
          <w:sz w:val="28"/>
          <w:szCs w:val="28"/>
          <w:vertAlign w:val="superscript"/>
        </w:rPr>
        <w:footnoteReference w:id="41"/>
      </w:r>
      <w:r w:rsidR="002A3A54">
        <w:rPr>
          <w:rFonts w:ascii="Times New Roman" w:hAnsi="Times New Roman"/>
          <w:sz w:val="28"/>
          <w:szCs w:val="28"/>
        </w:rPr>
        <w:t>. О</w:t>
      </w:r>
      <w:r w:rsidR="005C6C5D">
        <w:rPr>
          <w:rFonts w:ascii="Times New Roman" w:hAnsi="Times New Roman"/>
          <w:sz w:val="28"/>
          <w:szCs w:val="28"/>
        </w:rPr>
        <w:t>днако, этот естественный прирост складывается в результате миграции</w:t>
      </w:r>
      <w:r w:rsidR="002609B2">
        <w:rPr>
          <w:rStyle w:val="a5"/>
          <w:rFonts w:ascii="Times New Roman" w:hAnsi="Times New Roman"/>
          <w:sz w:val="28"/>
          <w:szCs w:val="28"/>
        </w:rPr>
        <w:footnoteReference w:id="42"/>
      </w:r>
      <w:r>
        <w:rPr>
          <w:rFonts w:ascii="Times New Roman" w:hAnsi="Times New Roman"/>
          <w:sz w:val="28"/>
          <w:szCs w:val="28"/>
        </w:rPr>
        <w:t xml:space="preserve">. По уровню суммарного коэффициента рождаемости они не превосходят общероссийский показатель – 1,582 на одну женщину </w:t>
      </w:r>
      <w:r w:rsidR="008101F9">
        <w:rPr>
          <w:rFonts w:ascii="Times New Roman" w:hAnsi="Times New Roman"/>
          <w:sz w:val="28"/>
          <w:szCs w:val="28"/>
        </w:rPr>
        <w:t>в 2011 года (для Москвы - 1,251;</w:t>
      </w:r>
      <w:r>
        <w:rPr>
          <w:rFonts w:ascii="Times New Roman" w:hAnsi="Times New Roman"/>
          <w:sz w:val="28"/>
          <w:szCs w:val="28"/>
        </w:rPr>
        <w:t>для Ярославской области – 1,481). Миграци</w:t>
      </w:r>
      <w:r w:rsidR="002609B2">
        <w:rPr>
          <w:rFonts w:ascii="Times New Roman" w:hAnsi="Times New Roman"/>
          <w:sz w:val="28"/>
          <w:szCs w:val="28"/>
        </w:rPr>
        <w:t>яобеспечивает быстрый рост численности населения</w:t>
      </w:r>
      <w:r>
        <w:rPr>
          <w:rFonts w:ascii="Times New Roman" w:hAnsi="Times New Roman"/>
          <w:sz w:val="28"/>
          <w:szCs w:val="28"/>
        </w:rPr>
        <w:t xml:space="preserve"> в Москве</w:t>
      </w:r>
      <w:r w:rsidR="002609B2">
        <w:rPr>
          <w:rFonts w:ascii="Times New Roman" w:hAnsi="Times New Roman"/>
          <w:sz w:val="28"/>
          <w:szCs w:val="28"/>
        </w:rPr>
        <w:t>, в</w:t>
      </w:r>
      <w:r>
        <w:rPr>
          <w:rFonts w:ascii="Times New Roman" w:hAnsi="Times New Roman"/>
          <w:sz w:val="28"/>
          <w:szCs w:val="28"/>
        </w:rPr>
        <w:t xml:space="preserve"> Ярославской области миграционный прирост</w:t>
      </w:r>
      <w:r w:rsidR="002609B2">
        <w:rPr>
          <w:rFonts w:ascii="Times New Roman" w:hAnsi="Times New Roman"/>
          <w:sz w:val="28"/>
          <w:szCs w:val="28"/>
        </w:rPr>
        <w:t xml:space="preserve"> не полностью компенсирует естественную убыль населения</w:t>
      </w:r>
      <w:r>
        <w:rPr>
          <w:rFonts w:ascii="Times New Roman" w:hAnsi="Times New Roman"/>
          <w:sz w:val="28"/>
          <w:szCs w:val="28"/>
        </w:rPr>
        <w:t>.</w:t>
      </w:r>
    </w:p>
    <w:p w:rsidR="00343CEA" w:rsidRDefault="002609B2" w:rsidP="002609B2">
      <w:pPr>
        <w:spacing w:line="360" w:lineRule="auto"/>
        <w:ind w:firstLine="708"/>
        <w:jc w:val="both"/>
        <w:rPr>
          <w:rFonts w:ascii="Times New Roman" w:hAnsi="Times New Roman"/>
          <w:sz w:val="28"/>
          <w:szCs w:val="28"/>
        </w:rPr>
      </w:pPr>
      <w:r>
        <w:rPr>
          <w:rFonts w:ascii="Times New Roman" w:hAnsi="Times New Roman"/>
          <w:sz w:val="28"/>
          <w:szCs w:val="28"/>
        </w:rPr>
        <w:t xml:space="preserve">Рассмотрим регионы подробнее в разрезе демографического старения. </w:t>
      </w:r>
      <w:r w:rsidRPr="00981C5C">
        <w:rPr>
          <w:rFonts w:ascii="Times New Roman" w:hAnsi="Times New Roman"/>
          <w:sz w:val="28"/>
          <w:szCs w:val="28"/>
        </w:rPr>
        <w:t>Обратимся</w:t>
      </w:r>
      <w:r>
        <w:rPr>
          <w:rFonts w:ascii="Times New Roman" w:hAnsi="Times New Roman"/>
          <w:sz w:val="28"/>
          <w:szCs w:val="28"/>
        </w:rPr>
        <w:t xml:space="preserve"> к таблице 6, где показана динамика коэффициента демографической нагрузки пожилыми на трудоспособное население. Самый низкий показатель коэффициента у Республики Саха. Причины тому – </w:t>
      </w:r>
      <w:r>
        <w:rPr>
          <w:rFonts w:ascii="Times New Roman" w:hAnsi="Times New Roman"/>
          <w:sz w:val="28"/>
          <w:szCs w:val="28"/>
        </w:rPr>
        <w:lastRenderedPageBreak/>
        <w:t xml:space="preserve">сравнительно высокие показатели рождаемости, обеспечивающие прирост молодого населения, невысокая ожидаемая продолжительность жизни (Якутия занимает 67 место в России по этому показателю), какую-то роль играет отток населения в пожилых возрастах, как это имеет место и в других регионах севера и востока страны. </w:t>
      </w:r>
    </w:p>
    <w:p w:rsidR="002609B2" w:rsidRDefault="00343CEA" w:rsidP="00432FDB">
      <w:pPr>
        <w:spacing w:line="360" w:lineRule="auto"/>
        <w:ind w:firstLine="708"/>
        <w:jc w:val="both"/>
        <w:rPr>
          <w:rFonts w:ascii="Times New Roman" w:hAnsi="Times New Roman"/>
          <w:sz w:val="28"/>
          <w:szCs w:val="28"/>
        </w:rPr>
      </w:pPr>
      <w:r>
        <w:rPr>
          <w:rFonts w:ascii="Times New Roman" w:hAnsi="Times New Roman"/>
          <w:sz w:val="28"/>
          <w:szCs w:val="28"/>
        </w:rPr>
        <w:t>Напротив, выше нагрузка на трудоспособное население пожилыми в Москве и Ярославской области. Здесь на протяжении многих лет ниже рождаемость (старение снизу), нет ротации населения (пенсионеры никуда не уезжают), сравнительно высокая ожидаемая продолжительность предстоящей жизни (таблица 7).</w:t>
      </w:r>
    </w:p>
    <w:p w:rsidR="002609B2" w:rsidRPr="00CA321B" w:rsidRDefault="002609B2" w:rsidP="002609B2">
      <w:pPr>
        <w:pStyle w:val="a7"/>
        <w:keepNext/>
        <w:jc w:val="right"/>
        <w:rPr>
          <w:rFonts w:ascii="Times New Roman" w:hAnsi="Times New Roman"/>
          <w:color w:val="auto"/>
          <w:sz w:val="24"/>
          <w:szCs w:val="24"/>
        </w:rPr>
      </w:pPr>
      <w:r w:rsidRPr="00CA321B">
        <w:rPr>
          <w:rFonts w:ascii="Times New Roman" w:hAnsi="Times New Roman"/>
          <w:color w:val="auto"/>
          <w:sz w:val="24"/>
          <w:szCs w:val="24"/>
        </w:rPr>
        <w:t xml:space="preserve">Таблица </w:t>
      </w:r>
      <w:r w:rsidRPr="002609B2">
        <w:rPr>
          <w:rFonts w:ascii="Times New Roman" w:hAnsi="Times New Roman"/>
          <w:color w:val="auto"/>
          <w:sz w:val="24"/>
          <w:szCs w:val="24"/>
        </w:rPr>
        <w:t>6</w:t>
      </w:r>
      <w:r w:rsidRPr="00CA321B">
        <w:rPr>
          <w:rFonts w:ascii="Times New Roman" w:hAnsi="Times New Roman"/>
          <w:color w:val="auto"/>
          <w:sz w:val="24"/>
          <w:szCs w:val="24"/>
        </w:rPr>
        <w:t>.</w:t>
      </w:r>
    </w:p>
    <w:p w:rsidR="002609B2" w:rsidRPr="00CA321B" w:rsidRDefault="002609B2" w:rsidP="002609B2">
      <w:pPr>
        <w:jc w:val="center"/>
        <w:rPr>
          <w:rFonts w:ascii="Times New Roman" w:hAnsi="Times New Roman"/>
          <w:sz w:val="24"/>
          <w:szCs w:val="24"/>
        </w:rPr>
      </w:pPr>
      <w:r w:rsidRPr="00CA321B">
        <w:rPr>
          <w:rFonts w:ascii="Times New Roman" w:hAnsi="Times New Roman"/>
          <w:b/>
          <w:sz w:val="24"/>
          <w:szCs w:val="24"/>
        </w:rPr>
        <w:t>Демографическая нагрузка пожилыми на 1000 человек в России и регионах, 1990, 2005 и 2011гг.</w:t>
      </w:r>
    </w:p>
    <w:tbl>
      <w:tblPr>
        <w:tblW w:w="0" w:type="auto"/>
        <w:jc w:val="center"/>
        <w:tblLook w:val="04A0"/>
      </w:tblPr>
      <w:tblGrid>
        <w:gridCol w:w="3369"/>
        <w:gridCol w:w="1255"/>
        <w:gridCol w:w="1255"/>
        <w:gridCol w:w="1255"/>
        <w:gridCol w:w="222"/>
      </w:tblGrid>
      <w:tr w:rsidR="002609B2" w:rsidRPr="00B05C96" w:rsidTr="00B05C96">
        <w:trPr>
          <w:trHeight w:val="34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09B2" w:rsidRPr="00B05C96" w:rsidRDefault="002609B2" w:rsidP="001E7774">
            <w:pPr>
              <w:spacing w:after="0" w:line="240" w:lineRule="auto"/>
              <w:rPr>
                <w:rFonts w:ascii="Times New Roman" w:eastAsia="Times New Roman" w:hAnsi="Times New Roman"/>
                <w:color w:val="000000"/>
                <w:sz w:val="28"/>
                <w:szCs w:val="20"/>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2609B2" w:rsidRPr="00B05C96" w:rsidRDefault="002609B2" w:rsidP="001E7774">
            <w:pPr>
              <w:spacing w:after="0" w:line="240" w:lineRule="auto"/>
              <w:jc w:val="center"/>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1990 год</w:t>
            </w:r>
          </w:p>
        </w:tc>
        <w:tc>
          <w:tcPr>
            <w:tcW w:w="0" w:type="auto"/>
            <w:tcBorders>
              <w:top w:val="single" w:sz="4" w:space="0" w:color="auto"/>
              <w:left w:val="nil"/>
              <w:bottom w:val="single" w:sz="4" w:space="0" w:color="auto"/>
              <w:right w:val="single" w:sz="4" w:space="0" w:color="auto"/>
            </w:tcBorders>
            <w:shd w:val="clear" w:color="auto" w:fill="auto"/>
            <w:vAlign w:val="center"/>
          </w:tcPr>
          <w:p w:rsidR="002609B2" w:rsidRPr="00B05C96" w:rsidRDefault="002609B2" w:rsidP="001E7774">
            <w:pPr>
              <w:spacing w:after="0" w:line="240" w:lineRule="auto"/>
              <w:jc w:val="center"/>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2005 год</w:t>
            </w:r>
          </w:p>
        </w:tc>
        <w:tc>
          <w:tcPr>
            <w:tcW w:w="0" w:type="auto"/>
            <w:tcBorders>
              <w:top w:val="single" w:sz="4" w:space="0" w:color="auto"/>
              <w:left w:val="nil"/>
              <w:bottom w:val="single" w:sz="4" w:space="0" w:color="auto"/>
              <w:right w:val="single" w:sz="4" w:space="0" w:color="auto"/>
            </w:tcBorders>
            <w:shd w:val="clear" w:color="auto" w:fill="auto"/>
            <w:vAlign w:val="center"/>
          </w:tcPr>
          <w:p w:rsidR="002609B2" w:rsidRPr="00B05C96" w:rsidRDefault="002609B2" w:rsidP="001E7774">
            <w:pPr>
              <w:spacing w:after="0" w:line="240" w:lineRule="auto"/>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2011 год</w:t>
            </w:r>
          </w:p>
        </w:tc>
        <w:tc>
          <w:tcPr>
            <w:tcW w:w="0" w:type="auto"/>
            <w:vAlign w:val="center"/>
          </w:tcPr>
          <w:p w:rsidR="002609B2" w:rsidRPr="00B05C96" w:rsidRDefault="002609B2" w:rsidP="001E7774">
            <w:pPr>
              <w:spacing w:after="0" w:line="240" w:lineRule="auto"/>
              <w:rPr>
                <w:rFonts w:ascii="Times New Roman" w:eastAsia="Times New Roman" w:hAnsi="Times New Roman"/>
                <w:color w:val="000000"/>
                <w:sz w:val="28"/>
                <w:szCs w:val="20"/>
                <w:lang w:eastAsia="ru-RU"/>
              </w:rPr>
            </w:pPr>
          </w:p>
        </w:tc>
      </w:tr>
      <w:tr w:rsidR="002609B2" w:rsidRPr="00B05C96" w:rsidTr="00B05C96">
        <w:trPr>
          <w:trHeight w:val="23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Россия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335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326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372</w:t>
            </w:r>
          </w:p>
        </w:tc>
        <w:tc>
          <w:tcPr>
            <w:tcW w:w="0" w:type="auto"/>
            <w:vAlign w:val="center"/>
          </w:tcPr>
          <w:p w:rsidR="002609B2" w:rsidRPr="00B05C96" w:rsidRDefault="002609B2" w:rsidP="001E7774">
            <w:pPr>
              <w:spacing w:after="0" w:line="240" w:lineRule="auto"/>
              <w:rPr>
                <w:rFonts w:ascii="Times New Roman" w:eastAsia="Times New Roman" w:hAnsi="Times New Roman"/>
                <w:color w:val="000000"/>
                <w:sz w:val="28"/>
                <w:szCs w:val="20"/>
                <w:lang w:eastAsia="ru-RU"/>
              </w:rPr>
            </w:pPr>
          </w:p>
        </w:tc>
      </w:tr>
      <w:tr w:rsidR="002609B2" w:rsidRPr="00B05C96" w:rsidTr="00B05C96">
        <w:trPr>
          <w:trHeight w:val="34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09B2" w:rsidRPr="00B05C96" w:rsidRDefault="002609B2" w:rsidP="001E7774">
            <w:pPr>
              <w:spacing w:after="0" w:line="240" w:lineRule="auto"/>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Регионы</w:t>
            </w:r>
          </w:p>
        </w:tc>
        <w:tc>
          <w:tcPr>
            <w:tcW w:w="0" w:type="auto"/>
            <w:tcBorders>
              <w:top w:val="single" w:sz="4" w:space="0" w:color="auto"/>
              <w:left w:val="nil"/>
              <w:bottom w:val="single" w:sz="4" w:space="0" w:color="auto"/>
              <w:right w:val="single" w:sz="4" w:space="0" w:color="auto"/>
            </w:tcBorders>
            <w:shd w:val="clear" w:color="auto" w:fill="auto"/>
            <w:vAlign w:val="center"/>
          </w:tcPr>
          <w:p w:rsidR="002609B2" w:rsidRPr="00B05C96" w:rsidRDefault="002609B2" w:rsidP="001E7774">
            <w:pPr>
              <w:spacing w:after="0" w:line="240" w:lineRule="auto"/>
              <w:jc w:val="center"/>
              <w:rPr>
                <w:rFonts w:ascii="Times New Roman" w:eastAsia="Times New Roman" w:hAnsi="Times New Roman"/>
                <w:color w:val="000000"/>
                <w:sz w:val="28"/>
                <w:szCs w:val="20"/>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2609B2" w:rsidRPr="00B05C96" w:rsidRDefault="002609B2" w:rsidP="001E7774">
            <w:pPr>
              <w:spacing w:after="0" w:line="240" w:lineRule="auto"/>
              <w:jc w:val="center"/>
              <w:rPr>
                <w:rFonts w:ascii="Times New Roman" w:eastAsia="Times New Roman" w:hAnsi="Times New Roman"/>
                <w:color w:val="000000"/>
                <w:sz w:val="28"/>
                <w:szCs w:val="20"/>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2609B2" w:rsidRPr="00B05C96" w:rsidRDefault="002609B2" w:rsidP="001E7774">
            <w:pPr>
              <w:spacing w:after="0" w:line="240" w:lineRule="auto"/>
              <w:rPr>
                <w:rFonts w:ascii="Times New Roman" w:eastAsia="Times New Roman" w:hAnsi="Times New Roman"/>
                <w:color w:val="000000"/>
                <w:sz w:val="28"/>
                <w:szCs w:val="20"/>
                <w:lang w:eastAsia="ru-RU"/>
              </w:rPr>
            </w:pPr>
          </w:p>
        </w:tc>
        <w:tc>
          <w:tcPr>
            <w:tcW w:w="0" w:type="auto"/>
            <w:vAlign w:val="center"/>
          </w:tcPr>
          <w:p w:rsidR="002609B2" w:rsidRPr="00B05C96" w:rsidRDefault="002609B2" w:rsidP="001E7774">
            <w:pPr>
              <w:spacing w:after="0" w:line="240" w:lineRule="auto"/>
              <w:rPr>
                <w:rFonts w:ascii="Times New Roman" w:eastAsia="Times New Roman" w:hAnsi="Times New Roman"/>
                <w:color w:val="000000"/>
                <w:sz w:val="28"/>
                <w:szCs w:val="20"/>
                <w:lang w:eastAsia="ru-RU"/>
              </w:rPr>
            </w:pPr>
          </w:p>
        </w:tc>
      </w:tr>
      <w:tr w:rsidR="002609B2" w:rsidRPr="00B05C96" w:rsidTr="00B05C96">
        <w:trPr>
          <w:gridAfter w:val="1"/>
          <w:trHeight w:val="5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г. Москва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369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334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color w:val="000000"/>
                <w:sz w:val="28"/>
                <w:szCs w:val="20"/>
                <w:highlight w:val="yellow"/>
                <w:lang w:eastAsia="ru-RU"/>
              </w:rPr>
            </w:pPr>
            <w:r w:rsidRPr="00B05C96">
              <w:rPr>
                <w:rFonts w:ascii="Times New Roman" w:eastAsia="Times New Roman" w:hAnsi="Times New Roman"/>
                <w:color w:val="000000"/>
                <w:sz w:val="28"/>
                <w:szCs w:val="20"/>
                <w:lang w:eastAsia="ru-RU"/>
              </w:rPr>
              <w:t>386</w:t>
            </w:r>
          </w:p>
        </w:tc>
      </w:tr>
      <w:tr w:rsidR="002609B2" w:rsidRPr="00B05C96" w:rsidTr="00B05C96">
        <w:trPr>
          <w:gridAfter w:val="1"/>
          <w:trHeight w:val="5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Ярославская область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410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400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color w:val="000000"/>
                <w:sz w:val="28"/>
                <w:szCs w:val="20"/>
                <w:highlight w:val="yellow"/>
                <w:lang w:eastAsia="ru-RU"/>
              </w:rPr>
            </w:pPr>
            <w:r w:rsidRPr="00B05C96">
              <w:rPr>
                <w:rFonts w:ascii="Times New Roman" w:eastAsia="Times New Roman" w:hAnsi="Times New Roman"/>
                <w:color w:val="000000"/>
                <w:sz w:val="28"/>
                <w:szCs w:val="20"/>
                <w:lang w:eastAsia="ru-RU"/>
              </w:rPr>
              <w:t>454</w:t>
            </w:r>
          </w:p>
        </w:tc>
      </w:tr>
      <w:tr w:rsidR="002609B2" w:rsidRPr="00B05C96" w:rsidTr="00B05C96">
        <w:trPr>
          <w:gridAfter w:val="1"/>
          <w:trHeight w:val="34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Алтайский Край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341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322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287</w:t>
            </w:r>
          </w:p>
        </w:tc>
      </w:tr>
      <w:tr w:rsidR="002609B2" w:rsidRPr="00B05C96" w:rsidTr="00B05C96">
        <w:trPr>
          <w:gridAfter w:val="1"/>
          <w:trHeight w:val="87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Республика Саха (Якутия)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116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160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09B2" w:rsidRPr="00B05C96" w:rsidRDefault="002609B2" w:rsidP="001E7774">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276</w:t>
            </w:r>
          </w:p>
        </w:tc>
      </w:tr>
    </w:tbl>
    <w:p w:rsidR="00B05C96" w:rsidRDefault="00B05C96" w:rsidP="00BD3216">
      <w:pPr>
        <w:spacing w:line="360" w:lineRule="auto"/>
        <w:jc w:val="both"/>
        <w:rPr>
          <w:rFonts w:ascii="Times New Roman" w:hAnsi="Times New Roman"/>
          <w:sz w:val="24"/>
          <w:szCs w:val="24"/>
        </w:rPr>
      </w:pPr>
    </w:p>
    <w:p w:rsidR="002609B2" w:rsidRPr="00471785" w:rsidRDefault="002609B2" w:rsidP="00BD3216">
      <w:pPr>
        <w:spacing w:line="360" w:lineRule="auto"/>
        <w:jc w:val="both"/>
        <w:rPr>
          <w:rFonts w:ascii="Times New Roman" w:hAnsi="Times New Roman"/>
          <w:sz w:val="24"/>
          <w:szCs w:val="24"/>
        </w:rPr>
      </w:pPr>
      <w:r w:rsidRPr="00471785">
        <w:rPr>
          <w:rFonts w:ascii="Times New Roman" w:hAnsi="Times New Roman"/>
          <w:sz w:val="24"/>
          <w:szCs w:val="24"/>
        </w:rPr>
        <w:t>Источник:</w:t>
      </w:r>
      <w:r w:rsidRPr="00471785">
        <w:rPr>
          <w:rFonts w:ascii="Times New Roman" w:hAnsi="Times New Roman"/>
          <w:bCs/>
          <w:sz w:val="24"/>
          <w:szCs w:val="24"/>
        </w:rPr>
        <w:t>Сайт Федеральной Сл</w:t>
      </w:r>
      <w:r w:rsidR="00471785">
        <w:rPr>
          <w:rFonts w:ascii="Times New Roman" w:hAnsi="Times New Roman"/>
          <w:bCs/>
          <w:sz w:val="24"/>
          <w:szCs w:val="24"/>
        </w:rPr>
        <w:t xml:space="preserve">ужбы Государственной Статистики: </w:t>
      </w:r>
      <w:hyperlink r:id="rId43" w:history="1">
        <w:r w:rsidR="00471785" w:rsidRPr="00471785">
          <w:rPr>
            <w:rStyle w:val="a8"/>
            <w:rFonts w:ascii="Times New Roman" w:hAnsi="Times New Roman"/>
            <w:color w:val="auto"/>
            <w:sz w:val="24"/>
            <w:szCs w:val="24"/>
            <w:u w:val="none"/>
          </w:rPr>
          <w:t>http://www.gks.ru/wps/wcm/connect/rosstat_main/rosstat/ru/statistics/publications/catalog/doc_1138623506156</w:t>
        </w:r>
      </w:hyperlink>
      <w:r w:rsidR="00471785">
        <w:rPr>
          <w:rFonts w:ascii="Times New Roman" w:hAnsi="Times New Roman"/>
          <w:bCs/>
          <w:sz w:val="24"/>
          <w:szCs w:val="24"/>
        </w:rPr>
        <w:t>[Электронный ресурс].</w:t>
      </w:r>
    </w:p>
    <w:p w:rsidR="00B05C96" w:rsidRDefault="00B05C96">
      <w:pPr>
        <w:spacing w:after="0" w:line="240" w:lineRule="auto"/>
        <w:rPr>
          <w:rFonts w:ascii="Times New Roman" w:hAnsi="Times New Roman"/>
          <w:b/>
          <w:bCs/>
          <w:sz w:val="24"/>
          <w:szCs w:val="24"/>
        </w:rPr>
      </w:pPr>
      <w:r>
        <w:rPr>
          <w:rFonts w:ascii="Times New Roman" w:hAnsi="Times New Roman"/>
          <w:sz w:val="24"/>
          <w:szCs w:val="24"/>
        </w:rPr>
        <w:br w:type="page"/>
      </w:r>
    </w:p>
    <w:p w:rsidR="00E4400F" w:rsidRPr="00CA321B" w:rsidRDefault="00E4400F" w:rsidP="00CA321B">
      <w:pPr>
        <w:pStyle w:val="a7"/>
        <w:keepNext/>
        <w:jc w:val="right"/>
        <w:rPr>
          <w:rFonts w:ascii="Times New Roman" w:hAnsi="Times New Roman"/>
          <w:color w:val="auto"/>
          <w:sz w:val="24"/>
          <w:szCs w:val="24"/>
        </w:rPr>
      </w:pPr>
      <w:r w:rsidRPr="00CA321B">
        <w:rPr>
          <w:rFonts w:ascii="Times New Roman" w:hAnsi="Times New Roman"/>
          <w:color w:val="auto"/>
          <w:sz w:val="24"/>
          <w:szCs w:val="24"/>
        </w:rPr>
        <w:lastRenderedPageBreak/>
        <w:t xml:space="preserve">Таблица </w:t>
      </w:r>
      <w:r w:rsidR="005E0D4F" w:rsidRPr="003340EE">
        <w:rPr>
          <w:rFonts w:ascii="Times New Roman" w:hAnsi="Times New Roman"/>
          <w:color w:val="auto"/>
          <w:sz w:val="24"/>
          <w:szCs w:val="24"/>
        </w:rPr>
        <w:t>7</w:t>
      </w:r>
      <w:r w:rsidRPr="00CA321B">
        <w:rPr>
          <w:rFonts w:ascii="Times New Roman" w:hAnsi="Times New Roman"/>
          <w:color w:val="auto"/>
          <w:sz w:val="24"/>
          <w:szCs w:val="24"/>
        </w:rPr>
        <w:t>.</w:t>
      </w:r>
    </w:p>
    <w:p w:rsidR="00E4400F" w:rsidRPr="00CA321B" w:rsidRDefault="00E4400F" w:rsidP="00CA321B">
      <w:pPr>
        <w:pStyle w:val="a7"/>
        <w:keepNext/>
        <w:jc w:val="center"/>
        <w:rPr>
          <w:rFonts w:ascii="Times New Roman" w:hAnsi="Times New Roman"/>
          <w:color w:val="auto"/>
          <w:sz w:val="24"/>
          <w:szCs w:val="24"/>
        </w:rPr>
      </w:pPr>
      <w:r w:rsidRPr="00CA321B">
        <w:rPr>
          <w:rFonts w:ascii="Times New Roman" w:hAnsi="Times New Roman"/>
          <w:color w:val="auto"/>
          <w:sz w:val="24"/>
          <w:szCs w:val="24"/>
        </w:rPr>
        <w:t>Ожидаемая продолжительность жизни при рождении, в числе лет, для России и ее регионов, 2011 год.</w:t>
      </w:r>
    </w:p>
    <w:tbl>
      <w:tblPr>
        <w:tblW w:w="0" w:type="auto"/>
        <w:jc w:val="center"/>
        <w:tblLook w:val="04A0"/>
      </w:tblPr>
      <w:tblGrid>
        <w:gridCol w:w="3369"/>
        <w:gridCol w:w="2000"/>
        <w:gridCol w:w="1557"/>
        <w:gridCol w:w="1523"/>
        <w:gridCol w:w="222"/>
      </w:tblGrid>
      <w:tr w:rsidR="00E4400F" w:rsidRPr="00B05C96" w:rsidTr="00B05C96">
        <w:trPr>
          <w:trHeight w:val="2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4400F" w:rsidRPr="00B05C96" w:rsidRDefault="00E4400F" w:rsidP="00F83D91">
            <w:pPr>
              <w:spacing w:after="0" w:line="240" w:lineRule="auto"/>
              <w:rPr>
                <w:rFonts w:ascii="Times New Roman" w:eastAsia="Times New Roman" w:hAnsi="Times New Roman"/>
                <w:color w:val="000000"/>
                <w:sz w:val="28"/>
                <w:szCs w:val="20"/>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E4400F" w:rsidRPr="00B05C96" w:rsidRDefault="00E4400F" w:rsidP="00F83D91">
            <w:pPr>
              <w:spacing w:after="0" w:line="240" w:lineRule="auto"/>
              <w:jc w:val="center"/>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Все население</w:t>
            </w:r>
          </w:p>
        </w:tc>
        <w:tc>
          <w:tcPr>
            <w:tcW w:w="0" w:type="auto"/>
            <w:tcBorders>
              <w:top w:val="single" w:sz="4" w:space="0" w:color="auto"/>
              <w:left w:val="nil"/>
              <w:bottom w:val="single" w:sz="4" w:space="0" w:color="auto"/>
              <w:right w:val="single" w:sz="4" w:space="0" w:color="auto"/>
            </w:tcBorders>
            <w:shd w:val="clear" w:color="auto" w:fill="auto"/>
            <w:vAlign w:val="center"/>
          </w:tcPr>
          <w:p w:rsidR="00E4400F" w:rsidRPr="00B05C96" w:rsidRDefault="00E4400F" w:rsidP="00F83D91">
            <w:pPr>
              <w:spacing w:after="0" w:line="240" w:lineRule="auto"/>
              <w:jc w:val="center"/>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Женщины</w:t>
            </w:r>
          </w:p>
        </w:tc>
        <w:tc>
          <w:tcPr>
            <w:tcW w:w="0" w:type="auto"/>
            <w:tcBorders>
              <w:top w:val="single" w:sz="4" w:space="0" w:color="auto"/>
              <w:left w:val="nil"/>
              <w:bottom w:val="single" w:sz="4" w:space="0" w:color="auto"/>
              <w:right w:val="single" w:sz="4" w:space="0" w:color="auto"/>
            </w:tcBorders>
            <w:shd w:val="clear" w:color="auto" w:fill="auto"/>
            <w:vAlign w:val="center"/>
          </w:tcPr>
          <w:p w:rsidR="00E4400F" w:rsidRPr="00B05C96" w:rsidRDefault="00E4400F" w:rsidP="00F83D91">
            <w:pPr>
              <w:spacing w:after="0" w:line="240" w:lineRule="auto"/>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Мужчины</w:t>
            </w:r>
          </w:p>
        </w:tc>
        <w:tc>
          <w:tcPr>
            <w:tcW w:w="0" w:type="auto"/>
            <w:vAlign w:val="center"/>
          </w:tcPr>
          <w:p w:rsidR="00E4400F" w:rsidRPr="00B05C96" w:rsidRDefault="00E4400F" w:rsidP="00F83D91">
            <w:pPr>
              <w:spacing w:after="0" w:line="240" w:lineRule="auto"/>
              <w:rPr>
                <w:rFonts w:ascii="Times New Roman" w:eastAsia="Times New Roman" w:hAnsi="Times New Roman"/>
                <w:color w:val="000000"/>
                <w:sz w:val="28"/>
                <w:szCs w:val="20"/>
                <w:lang w:eastAsia="ru-RU"/>
              </w:rPr>
            </w:pPr>
          </w:p>
        </w:tc>
      </w:tr>
      <w:tr w:rsidR="00E4400F" w:rsidRPr="00B05C96" w:rsidTr="00B05C96">
        <w:trPr>
          <w:trHeight w:val="2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Россия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69,83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75,61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64,04</w:t>
            </w:r>
          </w:p>
        </w:tc>
        <w:tc>
          <w:tcPr>
            <w:tcW w:w="0" w:type="auto"/>
            <w:vAlign w:val="center"/>
          </w:tcPr>
          <w:p w:rsidR="00E4400F" w:rsidRPr="00B05C96" w:rsidRDefault="00E4400F" w:rsidP="00F83D91">
            <w:pPr>
              <w:spacing w:after="0" w:line="240" w:lineRule="auto"/>
              <w:rPr>
                <w:rFonts w:ascii="Times New Roman" w:eastAsia="Times New Roman" w:hAnsi="Times New Roman"/>
                <w:color w:val="000000"/>
                <w:sz w:val="28"/>
                <w:szCs w:val="20"/>
                <w:lang w:eastAsia="ru-RU"/>
              </w:rPr>
            </w:pPr>
          </w:p>
        </w:tc>
      </w:tr>
      <w:tr w:rsidR="00E4400F" w:rsidRPr="00B05C96" w:rsidTr="00B05C96">
        <w:trPr>
          <w:trHeight w:val="2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4400F" w:rsidRPr="00B05C96" w:rsidRDefault="00E4400F" w:rsidP="00F83D91">
            <w:pPr>
              <w:spacing w:after="0" w:line="240" w:lineRule="auto"/>
              <w:rPr>
                <w:rFonts w:ascii="Times New Roman" w:eastAsia="Times New Roman" w:hAnsi="Times New Roman"/>
                <w:b/>
                <w:color w:val="000000"/>
                <w:sz w:val="28"/>
                <w:szCs w:val="20"/>
                <w:lang w:eastAsia="ru-RU"/>
              </w:rPr>
            </w:pPr>
            <w:r w:rsidRPr="00B05C96">
              <w:rPr>
                <w:rFonts w:ascii="Times New Roman" w:eastAsia="Times New Roman" w:hAnsi="Times New Roman"/>
                <w:b/>
                <w:color w:val="000000"/>
                <w:sz w:val="28"/>
                <w:szCs w:val="20"/>
                <w:lang w:eastAsia="ru-RU"/>
              </w:rPr>
              <w:t>Регионы</w:t>
            </w:r>
          </w:p>
        </w:tc>
        <w:tc>
          <w:tcPr>
            <w:tcW w:w="0" w:type="auto"/>
            <w:tcBorders>
              <w:top w:val="single" w:sz="4" w:space="0" w:color="auto"/>
              <w:left w:val="nil"/>
              <w:bottom w:val="single" w:sz="4" w:space="0" w:color="auto"/>
              <w:right w:val="single" w:sz="4" w:space="0" w:color="auto"/>
            </w:tcBorders>
            <w:shd w:val="clear" w:color="auto" w:fill="auto"/>
            <w:vAlign w:val="center"/>
          </w:tcPr>
          <w:p w:rsidR="00E4400F" w:rsidRPr="00B05C96" w:rsidRDefault="00E4400F" w:rsidP="00F83D91">
            <w:pPr>
              <w:spacing w:after="0" w:line="240" w:lineRule="auto"/>
              <w:jc w:val="center"/>
              <w:rPr>
                <w:rFonts w:ascii="Times New Roman" w:eastAsia="Times New Roman" w:hAnsi="Times New Roman"/>
                <w:color w:val="000000"/>
                <w:sz w:val="28"/>
                <w:szCs w:val="20"/>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E4400F" w:rsidRPr="00B05C96" w:rsidRDefault="00E4400F" w:rsidP="00F83D91">
            <w:pPr>
              <w:spacing w:after="0" w:line="240" w:lineRule="auto"/>
              <w:jc w:val="center"/>
              <w:rPr>
                <w:rFonts w:ascii="Times New Roman" w:eastAsia="Times New Roman" w:hAnsi="Times New Roman"/>
                <w:color w:val="000000"/>
                <w:sz w:val="28"/>
                <w:szCs w:val="20"/>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E4400F" w:rsidRPr="00B05C96" w:rsidRDefault="00E4400F" w:rsidP="00F83D91">
            <w:pPr>
              <w:spacing w:after="0" w:line="240" w:lineRule="auto"/>
              <w:rPr>
                <w:rFonts w:ascii="Times New Roman" w:eastAsia="Times New Roman" w:hAnsi="Times New Roman"/>
                <w:color w:val="000000"/>
                <w:sz w:val="28"/>
                <w:szCs w:val="20"/>
                <w:lang w:eastAsia="ru-RU"/>
              </w:rPr>
            </w:pPr>
          </w:p>
        </w:tc>
        <w:tc>
          <w:tcPr>
            <w:tcW w:w="0" w:type="auto"/>
            <w:vAlign w:val="center"/>
          </w:tcPr>
          <w:p w:rsidR="00E4400F" w:rsidRPr="00B05C96" w:rsidRDefault="00E4400F" w:rsidP="00F83D91">
            <w:pPr>
              <w:spacing w:after="0" w:line="240" w:lineRule="auto"/>
              <w:rPr>
                <w:rFonts w:ascii="Times New Roman" w:eastAsia="Times New Roman" w:hAnsi="Times New Roman"/>
                <w:color w:val="000000"/>
                <w:sz w:val="28"/>
                <w:szCs w:val="20"/>
                <w:lang w:eastAsia="ru-RU"/>
              </w:rPr>
            </w:pPr>
          </w:p>
        </w:tc>
      </w:tr>
      <w:tr w:rsidR="00E4400F" w:rsidRPr="00B05C96" w:rsidTr="00B05C96">
        <w:trPr>
          <w:gridAfter w:val="1"/>
          <w:trHeight w:val="49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г. Москва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75,79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79,91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8"/>
                <w:szCs w:val="20"/>
                <w:highlight w:val="yellow"/>
                <w:lang w:eastAsia="ru-RU"/>
              </w:rPr>
            </w:pPr>
            <w:r w:rsidRPr="00B05C96">
              <w:rPr>
                <w:rFonts w:ascii="Times New Roman" w:eastAsia="Times New Roman" w:hAnsi="Times New Roman"/>
                <w:color w:val="000000"/>
                <w:sz w:val="28"/>
                <w:szCs w:val="20"/>
                <w:lang w:eastAsia="ru-RU"/>
              </w:rPr>
              <w:t>71,47</w:t>
            </w:r>
          </w:p>
        </w:tc>
      </w:tr>
      <w:tr w:rsidR="00E4400F" w:rsidRPr="00B05C96" w:rsidTr="00B05C96">
        <w:trPr>
          <w:gridAfter w:val="1"/>
          <w:trHeight w:val="49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Ярославская область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69,95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76,26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8"/>
                <w:szCs w:val="20"/>
                <w:highlight w:val="yellow"/>
                <w:lang w:eastAsia="ru-RU"/>
              </w:rPr>
            </w:pPr>
            <w:r w:rsidRPr="00B05C96">
              <w:rPr>
                <w:rFonts w:ascii="Times New Roman" w:eastAsia="Times New Roman" w:hAnsi="Times New Roman"/>
                <w:color w:val="000000"/>
                <w:sz w:val="28"/>
                <w:szCs w:val="20"/>
                <w:lang w:eastAsia="ru-RU"/>
              </w:rPr>
              <w:t>63,48</w:t>
            </w:r>
          </w:p>
        </w:tc>
      </w:tr>
      <w:tr w:rsidR="00E4400F" w:rsidRPr="00B05C96" w:rsidTr="00B05C96">
        <w:trPr>
          <w:gridAfter w:val="1"/>
          <w:trHeight w:val="2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Алтайский Край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68,97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74,72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63,29</w:t>
            </w:r>
          </w:p>
        </w:tc>
      </w:tr>
      <w:tr w:rsidR="00E4400F" w:rsidRPr="00B05C96" w:rsidTr="00B05C96">
        <w:trPr>
          <w:gridAfter w:val="1"/>
          <w:trHeight w:val="7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Республика Саха (Якутия)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67,67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73,96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400F" w:rsidRPr="00B05C96" w:rsidRDefault="00E4400F" w:rsidP="00F83D91">
            <w:pPr>
              <w:spacing w:after="0" w:line="240" w:lineRule="auto"/>
              <w:jc w:val="center"/>
              <w:rPr>
                <w:rFonts w:ascii="Times New Roman" w:eastAsia="Times New Roman" w:hAnsi="Times New Roman"/>
                <w:color w:val="000000"/>
                <w:sz w:val="28"/>
                <w:szCs w:val="20"/>
                <w:lang w:eastAsia="ru-RU"/>
              </w:rPr>
            </w:pPr>
            <w:r w:rsidRPr="00B05C96">
              <w:rPr>
                <w:rFonts w:ascii="Times New Roman" w:eastAsia="Times New Roman" w:hAnsi="Times New Roman"/>
                <w:color w:val="000000"/>
                <w:sz w:val="28"/>
                <w:szCs w:val="20"/>
                <w:lang w:eastAsia="ru-RU"/>
              </w:rPr>
              <w:t>61,88</w:t>
            </w:r>
          </w:p>
        </w:tc>
      </w:tr>
    </w:tbl>
    <w:p w:rsidR="00B05C96" w:rsidRDefault="00B05C96" w:rsidP="00792E71">
      <w:pPr>
        <w:spacing w:line="360" w:lineRule="auto"/>
        <w:jc w:val="both"/>
        <w:rPr>
          <w:rFonts w:ascii="Times New Roman" w:hAnsi="Times New Roman"/>
          <w:sz w:val="24"/>
          <w:szCs w:val="24"/>
        </w:rPr>
      </w:pPr>
    </w:p>
    <w:p w:rsidR="00CA321B" w:rsidRPr="00EB4E5A" w:rsidRDefault="00E4400F" w:rsidP="00792E71">
      <w:pPr>
        <w:spacing w:line="360" w:lineRule="auto"/>
        <w:jc w:val="both"/>
        <w:rPr>
          <w:rFonts w:ascii="Times New Roman" w:hAnsi="Times New Roman"/>
          <w:sz w:val="24"/>
          <w:szCs w:val="24"/>
        </w:rPr>
      </w:pPr>
      <w:r w:rsidRPr="00EB4E5A">
        <w:rPr>
          <w:rFonts w:ascii="Times New Roman" w:hAnsi="Times New Roman"/>
          <w:sz w:val="24"/>
          <w:szCs w:val="24"/>
        </w:rPr>
        <w:t xml:space="preserve">Источник: </w:t>
      </w:r>
      <w:r w:rsidR="00CA321B" w:rsidRPr="00EB4E5A">
        <w:rPr>
          <w:rFonts w:ascii="Times New Roman" w:hAnsi="Times New Roman"/>
          <w:bCs/>
          <w:sz w:val="24"/>
          <w:szCs w:val="24"/>
        </w:rPr>
        <w:t>Сайт Федеральной Службы Государственной Статистики [Эл</w:t>
      </w:r>
      <w:r w:rsidR="00EB4E5A">
        <w:rPr>
          <w:rFonts w:ascii="Times New Roman" w:hAnsi="Times New Roman"/>
          <w:bCs/>
          <w:sz w:val="24"/>
          <w:szCs w:val="24"/>
        </w:rPr>
        <w:t>ектронный ресурс</w:t>
      </w:r>
      <w:r w:rsidR="00EB4E5A" w:rsidRPr="00EB4E5A">
        <w:rPr>
          <w:rFonts w:ascii="Times New Roman" w:hAnsi="Times New Roman"/>
          <w:bCs/>
          <w:sz w:val="24"/>
          <w:szCs w:val="24"/>
        </w:rPr>
        <w:t>]</w:t>
      </w:r>
      <w:r w:rsidR="00CA321B" w:rsidRPr="00EB4E5A">
        <w:rPr>
          <w:rFonts w:ascii="Times New Roman" w:hAnsi="Times New Roman"/>
          <w:bCs/>
          <w:sz w:val="24"/>
          <w:szCs w:val="24"/>
        </w:rPr>
        <w:t xml:space="preserve">: </w:t>
      </w:r>
      <w:hyperlink r:id="rId44" w:history="1">
        <w:r w:rsidR="00CA321B" w:rsidRPr="00EB4E5A">
          <w:rPr>
            <w:rStyle w:val="a8"/>
            <w:rFonts w:ascii="Times New Roman" w:hAnsi="Times New Roman"/>
            <w:color w:val="auto"/>
            <w:sz w:val="24"/>
            <w:szCs w:val="24"/>
            <w:u w:val="none"/>
            <w:lang w:val="en-US"/>
          </w:rPr>
          <w:t>http</w:t>
        </w:r>
        <w:r w:rsidR="00CA321B" w:rsidRPr="00EB4E5A">
          <w:rPr>
            <w:rStyle w:val="a8"/>
            <w:rFonts w:ascii="Times New Roman" w:hAnsi="Times New Roman"/>
            <w:color w:val="auto"/>
            <w:sz w:val="24"/>
            <w:szCs w:val="24"/>
            <w:u w:val="none"/>
          </w:rPr>
          <w:t>://</w:t>
        </w:r>
        <w:r w:rsidR="00CA321B" w:rsidRPr="00EB4E5A">
          <w:rPr>
            <w:rStyle w:val="a8"/>
            <w:rFonts w:ascii="Times New Roman" w:hAnsi="Times New Roman"/>
            <w:color w:val="auto"/>
            <w:sz w:val="24"/>
            <w:szCs w:val="24"/>
            <w:u w:val="none"/>
            <w:lang w:val="en-US"/>
          </w:rPr>
          <w:t>www</w:t>
        </w:r>
        <w:r w:rsidR="00CA321B" w:rsidRPr="00EB4E5A">
          <w:rPr>
            <w:rStyle w:val="a8"/>
            <w:rFonts w:ascii="Times New Roman" w:hAnsi="Times New Roman"/>
            <w:color w:val="auto"/>
            <w:sz w:val="24"/>
            <w:szCs w:val="24"/>
            <w:u w:val="none"/>
          </w:rPr>
          <w:t>.</w:t>
        </w:r>
        <w:r w:rsidR="00CA321B" w:rsidRPr="00EB4E5A">
          <w:rPr>
            <w:rStyle w:val="a8"/>
            <w:rFonts w:ascii="Times New Roman" w:hAnsi="Times New Roman"/>
            <w:color w:val="auto"/>
            <w:sz w:val="24"/>
            <w:szCs w:val="24"/>
            <w:u w:val="none"/>
            <w:lang w:val="en-US"/>
          </w:rPr>
          <w:t>gks</w:t>
        </w:r>
        <w:r w:rsidR="00CA321B" w:rsidRPr="00EB4E5A">
          <w:rPr>
            <w:rStyle w:val="a8"/>
            <w:rFonts w:ascii="Times New Roman" w:hAnsi="Times New Roman"/>
            <w:color w:val="auto"/>
            <w:sz w:val="24"/>
            <w:szCs w:val="24"/>
            <w:u w:val="none"/>
          </w:rPr>
          <w:t>.</w:t>
        </w:r>
        <w:r w:rsidR="00CA321B" w:rsidRPr="00EB4E5A">
          <w:rPr>
            <w:rStyle w:val="a8"/>
            <w:rFonts w:ascii="Times New Roman" w:hAnsi="Times New Roman"/>
            <w:color w:val="auto"/>
            <w:sz w:val="24"/>
            <w:szCs w:val="24"/>
            <w:u w:val="none"/>
            <w:lang w:val="en-US"/>
          </w:rPr>
          <w:t>ru</w:t>
        </w:r>
      </w:hyperlink>
      <w:r w:rsidR="00EB4E5A" w:rsidRPr="00EB4E5A">
        <w:rPr>
          <w:rFonts w:ascii="Times New Roman" w:hAnsi="Times New Roman"/>
          <w:sz w:val="24"/>
          <w:szCs w:val="24"/>
        </w:rPr>
        <w:t>.</w:t>
      </w:r>
    </w:p>
    <w:p w:rsidR="00B05C96" w:rsidRDefault="00343CEA" w:rsidP="00BD3216">
      <w:pPr>
        <w:spacing w:line="360" w:lineRule="auto"/>
        <w:ind w:firstLine="708"/>
        <w:jc w:val="both"/>
        <w:rPr>
          <w:rFonts w:ascii="Times New Roman" w:hAnsi="Times New Roman"/>
          <w:sz w:val="28"/>
          <w:szCs w:val="28"/>
        </w:rPr>
      </w:pPr>
      <w:r>
        <w:rPr>
          <w:rFonts w:ascii="Times New Roman" w:hAnsi="Times New Roman"/>
          <w:sz w:val="28"/>
          <w:szCs w:val="28"/>
        </w:rPr>
        <w:t>Таким образом, мы выбрали четыре, обладающих разными характеристиками, региона Российской Федерации для анализа влияния миграции на их демографическую структуру в целом и на развитие процессов демографического старения в частности.</w:t>
      </w:r>
    </w:p>
    <w:p w:rsidR="00B05C96" w:rsidRDefault="00B05C96">
      <w:pPr>
        <w:spacing w:after="0" w:line="240" w:lineRule="auto"/>
        <w:rPr>
          <w:rFonts w:ascii="Times New Roman" w:hAnsi="Times New Roman"/>
          <w:sz w:val="28"/>
          <w:szCs w:val="28"/>
        </w:rPr>
      </w:pPr>
      <w:r>
        <w:rPr>
          <w:rFonts w:ascii="Times New Roman" w:hAnsi="Times New Roman"/>
          <w:sz w:val="28"/>
          <w:szCs w:val="28"/>
        </w:rPr>
        <w:br w:type="page"/>
      </w:r>
    </w:p>
    <w:p w:rsidR="00CA321B" w:rsidRPr="00F04E68" w:rsidRDefault="00CA321B" w:rsidP="00B05C96">
      <w:pPr>
        <w:pStyle w:val="1"/>
        <w:rPr>
          <w:color w:val="FF0000"/>
          <w:sz w:val="28"/>
        </w:rPr>
      </w:pPr>
      <w:bookmarkStart w:id="10" w:name="_Toc357380628"/>
      <w:r w:rsidRPr="00F04E68">
        <w:rPr>
          <w:sz w:val="28"/>
        </w:rPr>
        <w:lastRenderedPageBreak/>
        <w:t>3.2. Прогноз как метод оценки влияния миграции на возрастной состав населения</w:t>
      </w:r>
      <w:bookmarkEnd w:id="10"/>
    </w:p>
    <w:p w:rsidR="00CA321B" w:rsidRDefault="00CA321B" w:rsidP="00CA321B">
      <w:pPr>
        <w:spacing w:line="360" w:lineRule="auto"/>
        <w:ind w:firstLine="708"/>
        <w:jc w:val="both"/>
        <w:rPr>
          <w:rFonts w:ascii="Times New Roman" w:hAnsi="Times New Roman"/>
          <w:sz w:val="28"/>
          <w:szCs w:val="28"/>
        </w:rPr>
      </w:pPr>
      <w:r w:rsidRPr="00011CEC">
        <w:rPr>
          <w:rFonts w:ascii="Times New Roman" w:hAnsi="Times New Roman"/>
          <w:sz w:val="28"/>
          <w:szCs w:val="28"/>
        </w:rPr>
        <w:t>Демографический прогноз – это научно обоснованное пред</w:t>
      </w:r>
      <w:r w:rsidR="00343CEA">
        <w:rPr>
          <w:rFonts w:ascii="Times New Roman" w:hAnsi="Times New Roman"/>
          <w:sz w:val="28"/>
          <w:szCs w:val="28"/>
        </w:rPr>
        <w:t>видение основных параметров движения населения и будущей демографической ситуации: численности, возрастно-половой и семейной структур населения, ро</w:t>
      </w:r>
      <w:r w:rsidR="00471785">
        <w:rPr>
          <w:rFonts w:ascii="Times New Roman" w:hAnsi="Times New Roman"/>
          <w:sz w:val="28"/>
          <w:szCs w:val="28"/>
        </w:rPr>
        <w:t>ждаемости, смертности, миграции и</w:t>
      </w:r>
      <w:r w:rsidR="00343CEA">
        <w:rPr>
          <w:rFonts w:ascii="Times New Roman" w:hAnsi="Times New Roman"/>
          <w:sz w:val="28"/>
          <w:szCs w:val="28"/>
        </w:rPr>
        <w:t xml:space="preserve"> качественных характеристик населения</w:t>
      </w:r>
      <w:r w:rsidR="00343CEA">
        <w:rPr>
          <w:rStyle w:val="a5"/>
          <w:rFonts w:ascii="Times New Roman" w:hAnsi="Times New Roman"/>
          <w:sz w:val="28"/>
          <w:szCs w:val="28"/>
        </w:rPr>
        <w:footnoteReference w:id="43"/>
      </w:r>
      <w:r w:rsidR="00343CEA">
        <w:rPr>
          <w:rFonts w:ascii="Times New Roman" w:hAnsi="Times New Roman"/>
          <w:sz w:val="28"/>
          <w:szCs w:val="28"/>
        </w:rPr>
        <w:t>.Теоретико-методическая база демографического прогноза описана в базовых учебниках по демографии и статистике населения</w:t>
      </w:r>
      <w:r w:rsidR="00071133">
        <w:rPr>
          <w:rStyle w:val="a5"/>
          <w:rFonts w:ascii="Times New Roman" w:hAnsi="Times New Roman"/>
          <w:sz w:val="28"/>
          <w:szCs w:val="28"/>
        </w:rPr>
        <w:footnoteReference w:id="44"/>
      </w:r>
      <w:r w:rsidR="00471785">
        <w:rPr>
          <w:rFonts w:ascii="Times New Roman" w:hAnsi="Times New Roman"/>
          <w:sz w:val="28"/>
          <w:szCs w:val="28"/>
        </w:rPr>
        <w:t>;</w:t>
      </w:r>
      <w:r>
        <w:rPr>
          <w:rFonts w:ascii="Times New Roman" w:hAnsi="Times New Roman"/>
          <w:sz w:val="28"/>
          <w:szCs w:val="28"/>
        </w:rPr>
        <w:t xml:space="preserve">базой для </w:t>
      </w:r>
      <w:r w:rsidR="00343CEA">
        <w:rPr>
          <w:rFonts w:ascii="Times New Roman" w:hAnsi="Times New Roman"/>
          <w:sz w:val="28"/>
          <w:szCs w:val="28"/>
        </w:rPr>
        <w:t>демографических</w:t>
      </w:r>
      <w:r>
        <w:rPr>
          <w:rFonts w:ascii="Times New Roman" w:hAnsi="Times New Roman"/>
          <w:sz w:val="28"/>
          <w:szCs w:val="28"/>
        </w:rPr>
        <w:t xml:space="preserve"> прогноз</w:t>
      </w:r>
      <w:r w:rsidR="00343CEA">
        <w:rPr>
          <w:rFonts w:ascii="Times New Roman" w:hAnsi="Times New Roman"/>
          <w:sz w:val="28"/>
          <w:szCs w:val="28"/>
        </w:rPr>
        <w:t>ов</w:t>
      </w:r>
      <w:r>
        <w:rPr>
          <w:rFonts w:ascii="Times New Roman" w:hAnsi="Times New Roman"/>
          <w:sz w:val="28"/>
          <w:szCs w:val="28"/>
        </w:rPr>
        <w:t xml:space="preserve"> являются </w:t>
      </w:r>
      <w:r w:rsidR="00071133">
        <w:rPr>
          <w:rFonts w:ascii="Times New Roman" w:hAnsi="Times New Roman"/>
          <w:sz w:val="28"/>
          <w:szCs w:val="28"/>
        </w:rPr>
        <w:t xml:space="preserve">представления о перспективной динамике процессов рождаемости, смертности и миграции, частично </w:t>
      </w:r>
      <w:r>
        <w:rPr>
          <w:rFonts w:ascii="Times New Roman" w:hAnsi="Times New Roman"/>
          <w:sz w:val="28"/>
          <w:szCs w:val="28"/>
        </w:rPr>
        <w:t>описанные в предыдущих главах</w:t>
      </w:r>
      <w:r w:rsidR="00071133">
        <w:rPr>
          <w:rFonts w:ascii="Times New Roman" w:hAnsi="Times New Roman"/>
          <w:sz w:val="28"/>
          <w:szCs w:val="28"/>
        </w:rPr>
        <w:t>, например,</w:t>
      </w:r>
      <w:r>
        <w:rPr>
          <w:rFonts w:ascii="Times New Roman" w:hAnsi="Times New Roman"/>
          <w:sz w:val="28"/>
          <w:szCs w:val="28"/>
        </w:rPr>
        <w:t xml:space="preserve"> теории эпидемиологического и демографических переходов, селективности миграции по половозрастным признакам. Опираясь на них</w:t>
      </w:r>
      <w:r w:rsidR="00071133">
        <w:rPr>
          <w:rFonts w:ascii="Times New Roman" w:hAnsi="Times New Roman"/>
          <w:sz w:val="28"/>
          <w:szCs w:val="28"/>
        </w:rPr>
        <w:t>,</w:t>
      </w:r>
      <w:r>
        <w:rPr>
          <w:rFonts w:ascii="Times New Roman" w:hAnsi="Times New Roman"/>
          <w:sz w:val="28"/>
          <w:szCs w:val="28"/>
        </w:rPr>
        <w:t xml:space="preserve"> мы можем вывести ряд закономерностей и или тенденций развития того или иного процесса.</w:t>
      </w:r>
    </w:p>
    <w:p w:rsidR="00CA321B" w:rsidRDefault="00CA321B" w:rsidP="00CA321B">
      <w:pPr>
        <w:spacing w:line="360" w:lineRule="auto"/>
        <w:ind w:firstLine="708"/>
        <w:jc w:val="both"/>
        <w:rPr>
          <w:rFonts w:ascii="Times New Roman" w:hAnsi="Times New Roman"/>
          <w:sz w:val="28"/>
          <w:szCs w:val="28"/>
        </w:rPr>
      </w:pPr>
      <w:r>
        <w:rPr>
          <w:rFonts w:ascii="Times New Roman" w:hAnsi="Times New Roman"/>
          <w:sz w:val="28"/>
          <w:szCs w:val="28"/>
        </w:rPr>
        <w:t>Почему для оценки влияния миграции на возрастной состав населения был выбран именно метод демографического прогнозирования? Как было отмечено в предыдущих главах, тенденции формирования половозрастной структуры носят неблагоприятны</w:t>
      </w:r>
      <w:r w:rsidR="00071133">
        <w:rPr>
          <w:rFonts w:ascii="Times New Roman" w:hAnsi="Times New Roman"/>
          <w:sz w:val="28"/>
          <w:szCs w:val="28"/>
        </w:rPr>
        <w:t>й</w:t>
      </w:r>
      <w:r>
        <w:rPr>
          <w:rFonts w:ascii="Times New Roman" w:hAnsi="Times New Roman"/>
          <w:sz w:val="28"/>
          <w:szCs w:val="28"/>
        </w:rPr>
        <w:t xml:space="preserve"> характер, мы двигаемся по пути демографического старения. Миграционные процессы обладают свойствами как «оздоровления» половозрастного состава населения, так и усугубления тенденций старения. Прогнозные методы позволят оценить </w:t>
      </w:r>
      <w:r w:rsidR="00071133">
        <w:rPr>
          <w:rFonts w:ascii="Times New Roman" w:hAnsi="Times New Roman"/>
          <w:sz w:val="28"/>
          <w:szCs w:val="28"/>
        </w:rPr>
        <w:t xml:space="preserve">вероятный </w:t>
      </w:r>
      <w:r>
        <w:rPr>
          <w:rFonts w:ascii="Times New Roman" w:hAnsi="Times New Roman"/>
          <w:sz w:val="28"/>
          <w:szCs w:val="28"/>
        </w:rPr>
        <w:t xml:space="preserve">вклад </w:t>
      </w:r>
      <w:r w:rsidR="00071133">
        <w:rPr>
          <w:rFonts w:ascii="Times New Roman" w:hAnsi="Times New Roman"/>
          <w:sz w:val="28"/>
          <w:szCs w:val="28"/>
        </w:rPr>
        <w:t>миграции</w:t>
      </w:r>
      <w:r>
        <w:rPr>
          <w:rFonts w:ascii="Times New Roman" w:hAnsi="Times New Roman"/>
          <w:sz w:val="28"/>
          <w:szCs w:val="28"/>
        </w:rPr>
        <w:t xml:space="preserve"> в трансформацию структуры населения и изменение его численности</w:t>
      </w:r>
      <w:r w:rsidR="00071133">
        <w:rPr>
          <w:rFonts w:ascii="Times New Roman" w:hAnsi="Times New Roman"/>
          <w:sz w:val="28"/>
          <w:szCs w:val="28"/>
        </w:rPr>
        <w:t xml:space="preserve"> в целом по стране и в отдельных ее регионах</w:t>
      </w:r>
      <w:r>
        <w:rPr>
          <w:rFonts w:ascii="Times New Roman" w:hAnsi="Times New Roman"/>
          <w:sz w:val="28"/>
          <w:szCs w:val="28"/>
        </w:rPr>
        <w:t>.</w:t>
      </w:r>
    </w:p>
    <w:p w:rsidR="00E44B9A" w:rsidRDefault="00CA321B" w:rsidP="005E0D4F">
      <w:pPr>
        <w:spacing w:line="360" w:lineRule="auto"/>
        <w:ind w:firstLine="708"/>
        <w:jc w:val="both"/>
        <w:rPr>
          <w:rFonts w:ascii="Times New Roman" w:hAnsi="Times New Roman"/>
          <w:sz w:val="28"/>
        </w:rPr>
      </w:pPr>
      <w:r>
        <w:rPr>
          <w:rFonts w:ascii="Times New Roman" w:hAnsi="Times New Roman"/>
          <w:sz w:val="28"/>
        </w:rPr>
        <w:t>Существуют различные методы расчета прогнозной численности населения</w:t>
      </w:r>
      <w:r w:rsidR="00071133">
        <w:rPr>
          <w:rFonts w:ascii="Times New Roman" w:hAnsi="Times New Roman"/>
          <w:sz w:val="28"/>
        </w:rPr>
        <w:t>, о</w:t>
      </w:r>
      <w:r>
        <w:rPr>
          <w:rFonts w:ascii="Times New Roman" w:hAnsi="Times New Roman"/>
          <w:sz w:val="28"/>
        </w:rPr>
        <w:t xml:space="preserve">сновная часть из них основана на применении различных математических функций. Математический метод представляет собой </w:t>
      </w:r>
      <w:r>
        <w:rPr>
          <w:rFonts w:ascii="Times New Roman" w:hAnsi="Times New Roman"/>
          <w:sz w:val="28"/>
        </w:rPr>
        <w:lastRenderedPageBreak/>
        <w:t>построение экстраполяционных или логистических моделей. Но недостаток таких расчетов состоит в том, что они позволяю</w:t>
      </w:r>
      <w:r w:rsidR="00E44B9A">
        <w:rPr>
          <w:rFonts w:ascii="Times New Roman" w:hAnsi="Times New Roman"/>
          <w:sz w:val="28"/>
        </w:rPr>
        <w:t>т</w:t>
      </w:r>
      <w:r>
        <w:rPr>
          <w:rFonts w:ascii="Times New Roman" w:hAnsi="Times New Roman"/>
          <w:sz w:val="28"/>
        </w:rPr>
        <w:t xml:space="preserve"> получить прогноз только одного показателя (например, общей численности населения). Также есть более сложные методы прогнозирования – каузальный</w:t>
      </w:r>
      <w:r>
        <w:rPr>
          <w:rStyle w:val="a5"/>
          <w:rFonts w:ascii="Times New Roman" w:hAnsi="Times New Roman"/>
          <w:sz w:val="28"/>
        </w:rPr>
        <w:footnoteReference w:id="45"/>
      </w:r>
      <w:r>
        <w:rPr>
          <w:rFonts w:ascii="Times New Roman" w:hAnsi="Times New Roman"/>
          <w:sz w:val="28"/>
        </w:rPr>
        <w:t xml:space="preserve"> и вероятностный</w:t>
      </w:r>
      <w:r>
        <w:rPr>
          <w:rStyle w:val="a5"/>
          <w:rFonts w:ascii="Times New Roman" w:hAnsi="Times New Roman"/>
          <w:sz w:val="28"/>
        </w:rPr>
        <w:footnoteReference w:id="46"/>
      </w:r>
      <w:r>
        <w:rPr>
          <w:rFonts w:ascii="Times New Roman" w:hAnsi="Times New Roman"/>
          <w:sz w:val="28"/>
        </w:rPr>
        <w:t xml:space="preserve">. </w:t>
      </w:r>
    </w:p>
    <w:p w:rsidR="00E44B9A" w:rsidRDefault="00CA321B" w:rsidP="005E0D4F">
      <w:pPr>
        <w:spacing w:line="360" w:lineRule="auto"/>
        <w:ind w:firstLine="708"/>
        <w:jc w:val="both"/>
        <w:rPr>
          <w:rFonts w:ascii="Times New Roman" w:hAnsi="Times New Roman"/>
          <w:sz w:val="28"/>
        </w:rPr>
      </w:pPr>
      <w:r>
        <w:rPr>
          <w:rFonts w:ascii="Times New Roman" w:hAnsi="Times New Roman"/>
          <w:sz w:val="28"/>
        </w:rPr>
        <w:t>Для перспективной оценки численности населения в данной работе применен метод компонент, или метод передвижки возрастов (когортно – компонентный метод)</w:t>
      </w:r>
      <w:r>
        <w:rPr>
          <w:rStyle w:val="a5"/>
          <w:rFonts w:ascii="Times New Roman" w:hAnsi="Times New Roman"/>
          <w:sz w:val="28"/>
        </w:rPr>
        <w:footnoteReference w:id="47"/>
      </w:r>
      <w:r>
        <w:rPr>
          <w:rFonts w:ascii="Times New Roman" w:hAnsi="Times New Roman"/>
          <w:sz w:val="28"/>
        </w:rPr>
        <w:t>. Суть метода состоит в том, что исходная численность населения на начало года, распределенная по полу по каждому возрасту, передвигается в следующий период. При этом она изменятся за счет естественного и механического прироста (убыли). В качестве исходных данных выступает численность и структура населения, и задаются тенденции процессов, влияющих на воспроизводство населения. Отличительной чертой этого метода является возможность в результате прогнозирования получить не только численность населения, но и распределение его по полу и возрасту.</w:t>
      </w:r>
    </w:p>
    <w:p w:rsidR="00E44B9A" w:rsidRDefault="00CA321B" w:rsidP="005E0D4F">
      <w:pPr>
        <w:spacing w:line="360" w:lineRule="auto"/>
        <w:ind w:firstLine="708"/>
        <w:jc w:val="both"/>
        <w:rPr>
          <w:rFonts w:ascii="Times New Roman" w:hAnsi="Times New Roman"/>
          <w:sz w:val="28"/>
        </w:rPr>
      </w:pPr>
      <w:r>
        <w:rPr>
          <w:rFonts w:ascii="Times New Roman" w:hAnsi="Times New Roman"/>
          <w:sz w:val="28"/>
        </w:rPr>
        <w:t xml:space="preserve">Также важной особенностью является использование коэффициентов повозрастной интенсивности миграции (прибытия и выбытия). Это позволяет получить более реалистичные результаты. </w:t>
      </w:r>
    </w:p>
    <w:p w:rsidR="005E0D4F" w:rsidRPr="003340EE" w:rsidRDefault="00CA321B" w:rsidP="005E0D4F">
      <w:pPr>
        <w:spacing w:line="360" w:lineRule="auto"/>
        <w:ind w:firstLine="708"/>
        <w:jc w:val="both"/>
        <w:rPr>
          <w:rFonts w:ascii="Times New Roman" w:eastAsia="Times New Roman" w:hAnsi="Times New Roman"/>
          <w:sz w:val="28"/>
        </w:rPr>
      </w:pPr>
      <w:r>
        <w:rPr>
          <w:rFonts w:ascii="Times New Roman" w:hAnsi="Times New Roman"/>
          <w:sz w:val="28"/>
        </w:rPr>
        <w:t xml:space="preserve">Рассмотрим более </w:t>
      </w:r>
      <w:r w:rsidR="005E0D4F">
        <w:rPr>
          <w:rFonts w:ascii="Times New Roman" w:hAnsi="Times New Roman"/>
          <w:sz w:val="28"/>
        </w:rPr>
        <w:t>подробно,</w:t>
      </w:r>
      <w:r>
        <w:rPr>
          <w:rFonts w:ascii="Times New Roman" w:hAnsi="Times New Roman"/>
          <w:sz w:val="28"/>
        </w:rPr>
        <w:t xml:space="preserve"> как происходят «передвижки». В первую очередь необходимо отметить, что расчет происходит отдельно для мужчин и женщин. Исходная численность населения в каждом возрасте </w:t>
      </w:r>
      <m:oMath>
        <m:r>
          <w:rPr>
            <w:rFonts w:ascii="Cambria Math" w:hAnsi="Cambria Math"/>
            <w:sz w:val="28"/>
          </w:rPr>
          <m:t>x</m:t>
        </m:r>
      </m:oMath>
      <w:r>
        <w:rPr>
          <w:rFonts w:ascii="Times New Roman" w:hAnsi="Times New Roman"/>
          <w:sz w:val="28"/>
        </w:rPr>
        <w:t xml:space="preserve"> умножается на соответствующий коэффициент дожития. Таким образом, мы получаем численность населени</w:t>
      </w:r>
      <w:r w:rsidR="00E44B9A">
        <w:rPr>
          <w:rFonts w:ascii="Times New Roman" w:hAnsi="Times New Roman"/>
          <w:sz w:val="28"/>
        </w:rPr>
        <w:t>я</w:t>
      </w:r>
      <w:r>
        <w:rPr>
          <w:rFonts w:ascii="Times New Roman" w:hAnsi="Times New Roman"/>
          <w:sz w:val="28"/>
        </w:rPr>
        <w:t xml:space="preserve"> в возрасте </w:t>
      </w:r>
      <m:oMath>
        <m:r>
          <w:rPr>
            <w:rFonts w:ascii="Cambria Math" w:hAnsi="Cambria Math"/>
            <w:sz w:val="28"/>
          </w:rPr>
          <m:t>x+1</m:t>
        </m:r>
      </m:oMath>
      <w:r>
        <w:rPr>
          <w:rFonts w:ascii="Times New Roman" w:eastAsia="Times New Roman" w:hAnsi="Times New Roman"/>
          <w:sz w:val="28"/>
        </w:rPr>
        <w:t xml:space="preserve">на начало следующего года, для всех возрастных групп, кроме численности детей в возрасте до одного года. Для </w:t>
      </w:r>
      <w:r>
        <w:rPr>
          <w:rFonts w:ascii="Times New Roman" w:eastAsia="Times New Roman" w:hAnsi="Times New Roman"/>
          <w:sz w:val="28"/>
        </w:rPr>
        <w:lastRenderedPageBreak/>
        <w:t xml:space="preserve">расчета численности в этой возрастной категории используются повозрастные коэффициенты рождаемости и средняя численность женщин в репродуктивном возрасте (отдельно по возрастным группам от 15 до 49 лет). Соответственно, получив численность родившихся, с помощью установленной доли мальчиков, можно распределить их по полу. Далее, учитывая коэффициенты младенческой смертности, производится расчет численности населения до 1 года. После «передвижки» исходной численности населения, к каждой возрастной группе прибавляется или вычитается число мигрантов соответствующего возраста. Таким образом, мы получаем прогнозную численность и половозрастную структуру населения, на начало первого прогнозного года. Для последующих лет все операции в точности повторяются. </w:t>
      </w:r>
    </w:p>
    <w:p w:rsidR="005E0D4F" w:rsidRDefault="005E0D4F" w:rsidP="005E0D4F">
      <w:pPr>
        <w:spacing w:line="360" w:lineRule="auto"/>
        <w:ind w:firstLine="708"/>
        <w:jc w:val="both"/>
        <w:rPr>
          <w:rFonts w:ascii="Times New Roman" w:eastAsia="Times New Roman" w:hAnsi="Times New Roman"/>
          <w:sz w:val="28"/>
        </w:rPr>
      </w:pPr>
      <w:r>
        <w:rPr>
          <w:rFonts w:ascii="Times New Roman" w:eastAsia="Times New Roman" w:hAnsi="Times New Roman"/>
          <w:sz w:val="28"/>
        </w:rPr>
        <w:t xml:space="preserve">Применение именно когортно-компонентного метода в данной работе обосновано целью получения результатов влияния демографических процессов на структуру населения в целом и на демографическое старение в частности. Во-первых, этот метод позволяет получить численность населения, распределенную по полу и возрастным группам. Во-вторых, по результатам прогноза можно определить демографическую нагрузку на трудоспособное население, оценить перспективы развития процесса старения в </w:t>
      </w:r>
      <w:r w:rsidR="00E44B9A">
        <w:rPr>
          <w:rFonts w:ascii="Times New Roman" w:eastAsia="Times New Roman" w:hAnsi="Times New Roman"/>
          <w:sz w:val="28"/>
        </w:rPr>
        <w:t xml:space="preserve">стране и </w:t>
      </w:r>
      <w:r>
        <w:rPr>
          <w:rFonts w:ascii="Times New Roman" w:eastAsia="Times New Roman" w:hAnsi="Times New Roman"/>
          <w:sz w:val="28"/>
        </w:rPr>
        <w:t>регион</w:t>
      </w:r>
      <w:r w:rsidR="00E44B9A">
        <w:rPr>
          <w:rFonts w:ascii="Times New Roman" w:eastAsia="Times New Roman" w:hAnsi="Times New Roman"/>
          <w:sz w:val="28"/>
        </w:rPr>
        <w:t>ах</w:t>
      </w:r>
      <w:r>
        <w:rPr>
          <w:rFonts w:ascii="Times New Roman" w:eastAsia="Times New Roman" w:hAnsi="Times New Roman"/>
          <w:sz w:val="28"/>
        </w:rPr>
        <w:t xml:space="preserve"> расчета при известных тенденциях развития естественного прироста населения </w:t>
      </w:r>
      <w:r w:rsidR="00E44B9A">
        <w:rPr>
          <w:rFonts w:ascii="Times New Roman" w:eastAsia="Times New Roman" w:hAnsi="Times New Roman"/>
          <w:sz w:val="28"/>
        </w:rPr>
        <w:t>и миграционных процессов</w:t>
      </w:r>
      <w:r>
        <w:rPr>
          <w:rFonts w:ascii="Times New Roman" w:eastAsia="Times New Roman" w:hAnsi="Times New Roman"/>
          <w:sz w:val="28"/>
        </w:rPr>
        <w:t>.</w:t>
      </w:r>
    </w:p>
    <w:p w:rsidR="00E44B9A" w:rsidRPr="003340EE" w:rsidRDefault="00E44B9A" w:rsidP="005E0D4F">
      <w:pPr>
        <w:spacing w:line="360" w:lineRule="auto"/>
        <w:ind w:firstLine="708"/>
        <w:jc w:val="both"/>
        <w:rPr>
          <w:rFonts w:ascii="Times New Roman" w:eastAsia="Times New Roman" w:hAnsi="Times New Roman"/>
          <w:b/>
          <w:color w:val="FF0000"/>
          <w:sz w:val="28"/>
        </w:rPr>
      </w:pPr>
    </w:p>
    <w:p w:rsidR="007A175D" w:rsidRPr="003340EE" w:rsidRDefault="007A175D" w:rsidP="005E0D4F">
      <w:pPr>
        <w:spacing w:line="360" w:lineRule="auto"/>
        <w:ind w:firstLine="708"/>
        <w:jc w:val="both"/>
        <w:rPr>
          <w:rFonts w:ascii="Times New Roman" w:eastAsia="Times New Roman" w:hAnsi="Times New Roman"/>
          <w:b/>
          <w:color w:val="FF0000"/>
          <w:sz w:val="28"/>
        </w:rPr>
      </w:pPr>
    </w:p>
    <w:p w:rsidR="007A175D" w:rsidRPr="003340EE" w:rsidRDefault="007A175D" w:rsidP="005E0D4F">
      <w:pPr>
        <w:spacing w:line="360" w:lineRule="auto"/>
        <w:ind w:firstLine="708"/>
        <w:jc w:val="both"/>
        <w:rPr>
          <w:rFonts w:ascii="Times New Roman" w:eastAsia="Times New Roman" w:hAnsi="Times New Roman"/>
          <w:b/>
          <w:color w:val="FF0000"/>
          <w:sz w:val="28"/>
        </w:rPr>
      </w:pPr>
    </w:p>
    <w:p w:rsidR="007A175D" w:rsidRPr="003340EE" w:rsidRDefault="007A175D" w:rsidP="005E0D4F">
      <w:pPr>
        <w:spacing w:line="360" w:lineRule="auto"/>
        <w:ind w:firstLine="708"/>
        <w:jc w:val="both"/>
        <w:rPr>
          <w:rFonts w:ascii="Times New Roman" w:eastAsia="Times New Roman" w:hAnsi="Times New Roman"/>
          <w:b/>
          <w:color w:val="FF0000"/>
          <w:sz w:val="28"/>
        </w:rPr>
      </w:pPr>
    </w:p>
    <w:p w:rsidR="007A175D" w:rsidRPr="003340EE" w:rsidRDefault="007A175D" w:rsidP="005E0D4F">
      <w:pPr>
        <w:spacing w:line="360" w:lineRule="auto"/>
        <w:ind w:firstLine="708"/>
        <w:jc w:val="both"/>
        <w:rPr>
          <w:rFonts w:ascii="Times New Roman" w:eastAsia="Times New Roman" w:hAnsi="Times New Roman"/>
          <w:b/>
          <w:color w:val="FF0000"/>
          <w:sz w:val="28"/>
        </w:rPr>
      </w:pPr>
    </w:p>
    <w:p w:rsidR="007A175D" w:rsidRPr="00F04E68" w:rsidRDefault="007A175D" w:rsidP="00F04E68">
      <w:pPr>
        <w:pStyle w:val="1"/>
        <w:rPr>
          <w:sz w:val="28"/>
        </w:rPr>
      </w:pPr>
      <w:bookmarkStart w:id="11" w:name="_Toc357380629"/>
      <w:r w:rsidRPr="00F04E68">
        <w:rPr>
          <w:sz w:val="28"/>
        </w:rPr>
        <w:lastRenderedPageBreak/>
        <w:t>3.3. Прогнозные сценарии</w:t>
      </w:r>
      <w:bookmarkEnd w:id="11"/>
    </w:p>
    <w:p w:rsidR="007A175D" w:rsidRPr="00383AA2" w:rsidRDefault="007A175D" w:rsidP="008B1F7F">
      <w:pPr>
        <w:spacing w:line="360" w:lineRule="auto"/>
        <w:jc w:val="both"/>
        <w:rPr>
          <w:rFonts w:ascii="Times New Roman" w:hAnsi="Times New Roman"/>
          <w:sz w:val="28"/>
        </w:rPr>
      </w:pPr>
      <w:r>
        <w:rPr>
          <w:rFonts w:ascii="Times New Roman" w:hAnsi="Times New Roman"/>
          <w:b/>
          <w:sz w:val="28"/>
          <w:szCs w:val="28"/>
        </w:rPr>
        <w:tab/>
      </w:r>
      <w:r w:rsidRPr="00DD44C0">
        <w:rPr>
          <w:rFonts w:ascii="Times New Roman" w:hAnsi="Times New Roman"/>
          <w:sz w:val="28"/>
        </w:rPr>
        <w:t>Для оценки перспективного влияния миграции на состав населения России и ее регионов было принято решение построить несколько вариантов прогноза.</w:t>
      </w:r>
      <w:r>
        <w:rPr>
          <w:rFonts w:ascii="Times New Roman" w:hAnsi="Times New Roman"/>
          <w:sz w:val="28"/>
        </w:rPr>
        <w:t xml:space="preserve"> Первые два </w:t>
      </w:r>
      <w:r w:rsidR="008B1F7F">
        <w:rPr>
          <w:rFonts w:ascii="Times New Roman" w:hAnsi="Times New Roman"/>
          <w:sz w:val="28"/>
        </w:rPr>
        <w:t>сценария</w:t>
      </w:r>
      <w:r>
        <w:rPr>
          <w:rFonts w:ascii="Times New Roman" w:hAnsi="Times New Roman"/>
          <w:sz w:val="28"/>
        </w:rPr>
        <w:t xml:space="preserve"> прогноза отталкиваются от предпосылки полного отсутствия миграции.</w:t>
      </w:r>
      <w:r w:rsidR="008B1F7F">
        <w:rPr>
          <w:rFonts w:ascii="Times New Roman" w:hAnsi="Times New Roman"/>
          <w:sz w:val="28"/>
        </w:rPr>
        <w:t xml:space="preserve">Понятно, что это – чисто гипотетическая ситуация. </w:t>
      </w:r>
      <w:r w:rsidR="002D378C">
        <w:rPr>
          <w:rFonts w:ascii="Times New Roman" w:hAnsi="Times New Roman"/>
          <w:sz w:val="28"/>
        </w:rPr>
        <w:t>Сценарий с «нулевой» миграцией использовался при разработке концепции замещающей миграции</w:t>
      </w:r>
      <w:r w:rsidR="002D378C">
        <w:rPr>
          <w:rStyle w:val="a5"/>
          <w:rFonts w:ascii="Times New Roman" w:hAnsi="Times New Roman"/>
          <w:sz w:val="28"/>
        </w:rPr>
        <w:footnoteReference w:id="48"/>
      </w:r>
      <w:r w:rsidR="002D378C">
        <w:rPr>
          <w:rFonts w:ascii="Times New Roman" w:hAnsi="Times New Roman"/>
          <w:sz w:val="28"/>
        </w:rPr>
        <w:t>, он</w:t>
      </w:r>
      <w:r>
        <w:rPr>
          <w:rFonts w:ascii="Times New Roman" w:hAnsi="Times New Roman"/>
          <w:sz w:val="28"/>
        </w:rPr>
        <w:t xml:space="preserve"> позвол</w:t>
      </w:r>
      <w:r w:rsidR="002D378C">
        <w:rPr>
          <w:rFonts w:ascii="Times New Roman" w:hAnsi="Times New Roman"/>
          <w:sz w:val="28"/>
        </w:rPr>
        <w:t xml:space="preserve">яетнаиболее наглядно </w:t>
      </w:r>
      <w:r>
        <w:rPr>
          <w:rFonts w:ascii="Times New Roman" w:hAnsi="Times New Roman"/>
          <w:sz w:val="28"/>
        </w:rPr>
        <w:t xml:space="preserve">отразить важность и степень влияния механического прироста. </w:t>
      </w:r>
      <w:r w:rsidRPr="00383AA2">
        <w:rPr>
          <w:rFonts w:ascii="Times New Roman" w:hAnsi="Times New Roman"/>
          <w:sz w:val="28"/>
        </w:rPr>
        <w:t xml:space="preserve">Прогноз построен до 2030 года для </w:t>
      </w:r>
      <w:r w:rsidR="008B1F7F">
        <w:rPr>
          <w:rFonts w:ascii="Times New Roman" w:hAnsi="Times New Roman"/>
          <w:sz w:val="28"/>
        </w:rPr>
        <w:t xml:space="preserve">выбранных </w:t>
      </w:r>
      <w:r w:rsidRPr="00383AA2">
        <w:rPr>
          <w:rFonts w:ascii="Times New Roman" w:hAnsi="Times New Roman"/>
          <w:sz w:val="28"/>
        </w:rPr>
        <w:t>регионов и до 2050 для Российской Федерации</w:t>
      </w:r>
      <w:r w:rsidR="008B1F7F">
        <w:rPr>
          <w:rFonts w:ascii="Times New Roman" w:hAnsi="Times New Roman"/>
          <w:sz w:val="28"/>
        </w:rPr>
        <w:t xml:space="preserve"> в целом</w:t>
      </w:r>
      <w:r w:rsidRPr="00383AA2">
        <w:rPr>
          <w:rFonts w:ascii="Times New Roman" w:hAnsi="Times New Roman"/>
          <w:sz w:val="28"/>
        </w:rPr>
        <w:t xml:space="preserve">. </w:t>
      </w:r>
      <w:r w:rsidR="002D378C">
        <w:rPr>
          <w:rFonts w:ascii="Times New Roman" w:hAnsi="Times New Roman"/>
          <w:sz w:val="28"/>
        </w:rPr>
        <w:t>С</w:t>
      </w:r>
      <w:r w:rsidRPr="00383AA2">
        <w:rPr>
          <w:rFonts w:ascii="Times New Roman" w:hAnsi="Times New Roman"/>
          <w:sz w:val="28"/>
        </w:rPr>
        <w:t>ценарные переменные</w:t>
      </w:r>
      <w:r w:rsidR="002D378C">
        <w:rPr>
          <w:rFonts w:ascii="Times New Roman" w:hAnsi="Times New Roman"/>
          <w:sz w:val="28"/>
        </w:rPr>
        <w:t xml:space="preserve"> следующие</w:t>
      </w:r>
      <w:r w:rsidRPr="00383AA2">
        <w:rPr>
          <w:rFonts w:ascii="Times New Roman" w:hAnsi="Times New Roman"/>
          <w:sz w:val="28"/>
        </w:rPr>
        <w:t>:</w:t>
      </w:r>
    </w:p>
    <w:p w:rsidR="007A175D" w:rsidRPr="00383AA2" w:rsidRDefault="007A175D" w:rsidP="007A175D">
      <w:pPr>
        <w:numPr>
          <w:ilvl w:val="0"/>
          <w:numId w:val="3"/>
        </w:numPr>
        <w:spacing w:line="360" w:lineRule="auto"/>
        <w:jc w:val="both"/>
        <w:rPr>
          <w:rFonts w:ascii="Times New Roman" w:hAnsi="Times New Roman"/>
          <w:sz w:val="28"/>
        </w:rPr>
      </w:pPr>
      <w:r w:rsidRPr="00383AA2">
        <w:rPr>
          <w:rFonts w:ascii="Times New Roman" w:hAnsi="Times New Roman"/>
          <w:sz w:val="28"/>
        </w:rPr>
        <w:t>Коэффициент суммарной рождаемости</w:t>
      </w:r>
      <w:r>
        <w:rPr>
          <w:rFonts w:ascii="Times New Roman" w:hAnsi="Times New Roman"/>
          <w:sz w:val="28"/>
          <w:lang w:val="en-US"/>
        </w:rPr>
        <w:t>;</w:t>
      </w:r>
    </w:p>
    <w:p w:rsidR="007A175D" w:rsidRPr="00383AA2" w:rsidRDefault="007A175D" w:rsidP="007A175D">
      <w:pPr>
        <w:numPr>
          <w:ilvl w:val="0"/>
          <w:numId w:val="3"/>
        </w:numPr>
        <w:spacing w:line="360" w:lineRule="auto"/>
        <w:jc w:val="both"/>
        <w:rPr>
          <w:rFonts w:ascii="Times New Roman" w:hAnsi="Times New Roman"/>
          <w:sz w:val="28"/>
        </w:rPr>
      </w:pPr>
      <w:r w:rsidRPr="00383AA2">
        <w:rPr>
          <w:rFonts w:ascii="Times New Roman" w:hAnsi="Times New Roman"/>
          <w:sz w:val="28"/>
        </w:rPr>
        <w:t>Средний возраст матери;</w:t>
      </w:r>
    </w:p>
    <w:p w:rsidR="007A175D" w:rsidRPr="00383AA2" w:rsidRDefault="007A175D" w:rsidP="007A175D">
      <w:pPr>
        <w:numPr>
          <w:ilvl w:val="0"/>
          <w:numId w:val="3"/>
        </w:numPr>
        <w:spacing w:line="360" w:lineRule="auto"/>
        <w:jc w:val="both"/>
        <w:rPr>
          <w:rFonts w:ascii="Times New Roman" w:hAnsi="Times New Roman"/>
          <w:sz w:val="28"/>
        </w:rPr>
      </w:pPr>
      <w:r w:rsidRPr="00383AA2">
        <w:rPr>
          <w:rFonts w:ascii="Times New Roman" w:hAnsi="Times New Roman"/>
          <w:sz w:val="28"/>
        </w:rPr>
        <w:t>Ожидаемая продолжительность жизни – мужчины;</w:t>
      </w:r>
    </w:p>
    <w:p w:rsidR="007A175D" w:rsidRPr="00383AA2" w:rsidRDefault="007A175D" w:rsidP="007A175D">
      <w:pPr>
        <w:numPr>
          <w:ilvl w:val="0"/>
          <w:numId w:val="3"/>
        </w:numPr>
        <w:spacing w:line="360" w:lineRule="auto"/>
        <w:jc w:val="both"/>
        <w:rPr>
          <w:rFonts w:ascii="Times New Roman" w:hAnsi="Times New Roman"/>
          <w:sz w:val="28"/>
        </w:rPr>
      </w:pPr>
      <w:r w:rsidRPr="00383AA2">
        <w:rPr>
          <w:rFonts w:ascii="Times New Roman" w:hAnsi="Times New Roman"/>
          <w:sz w:val="28"/>
        </w:rPr>
        <w:t>Ожидаемая продолжительность жизни – женщины;</w:t>
      </w:r>
    </w:p>
    <w:p w:rsidR="007A175D" w:rsidRPr="00383AA2" w:rsidRDefault="007A175D" w:rsidP="007A175D">
      <w:pPr>
        <w:numPr>
          <w:ilvl w:val="0"/>
          <w:numId w:val="3"/>
        </w:numPr>
        <w:spacing w:line="360" w:lineRule="auto"/>
        <w:jc w:val="both"/>
        <w:rPr>
          <w:rFonts w:ascii="Times New Roman" w:hAnsi="Times New Roman"/>
          <w:sz w:val="28"/>
        </w:rPr>
      </w:pPr>
      <w:r w:rsidRPr="00383AA2">
        <w:rPr>
          <w:rFonts w:ascii="Times New Roman" w:hAnsi="Times New Roman"/>
          <w:sz w:val="28"/>
        </w:rPr>
        <w:t>Коэффициент младенческой смертности;</w:t>
      </w:r>
    </w:p>
    <w:p w:rsidR="007A175D" w:rsidRPr="00383AA2" w:rsidRDefault="007A175D" w:rsidP="007A175D">
      <w:pPr>
        <w:numPr>
          <w:ilvl w:val="0"/>
          <w:numId w:val="3"/>
        </w:numPr>
        <w:spacing w:line="360" w:lineRule="auto"/>
        <w:jc w:val="both"/>
        <w:rPr>
          <w:rFonts w:ascii="Times New Roman" w:hAnsi="Times New Roman"/>
          <w:sz w:val="28"/>
        </w:rPr>
      </w:pPr>
      <w:r w:rsidRPr="00383AA2">
        <w:rPr>
          <w:rFonts w:ascii="Times New Roman" w:hAnsi="Times New Roman"/>
          <w:sz w:val="28"/>
        </w:rPr>
        <w:t>Число  прибывших;</w:t>
      </w:r>
    </w:p>
    <w:p w:rsidR="007A175D" w:rsidRPr="00383AA2" w:rsidRDefault="007A175D" w:rsidP="007A175D">
      <w:pPr>
        <w:numPr>
          <w:ilvl w:val="0"/>
          <w:numId w:val="3"/>
        </w:numPr>
        <w:spacing w:line="360" w:lineRule="auto"/>
        <w:jc w:val="both"/>
        <w:rPr>
          <w:rFonts w:ascii="Times New Roman" w:hAnsi="Times New Roman"/>
          <w:sz w:val="28"/>
        </w:rPr>
      </w:pPr>
      <w:r w:rsidRPr="00383AA2">
        <w:rPr>
          <w:rFonts w:ascii="Times New Roman" w:hAnsi="Times New Roman"/>
          <w:sz w:val="28"/>
        </w:rPr>
        <w:t>Число выбывших.</w:t>
      </w:r>
    </w:p>
    <w:p w:rsidR="007A175D" w:rsidRDefault="007A175D" w:rsidP="008B1F7F">
      <w:pPr>
        <w:spacing w:line="360" w:lineRule="auto"/>
        <w:ind w:firstLine="709"/>
        <w:jc w:val="both"/>
        <w:rPr>
          <w:rFonts w:ascii="Times New Roman" w:hAnsi="Times New Roman"/>
          <w:sz w:val="28"/>
        </w:rPr>
      </w:pPr>
      <w:r w:rsidRPr="00EE5E0B">
        <w:rPr>
          <w:rFonts w:ascii="Times New Roman" w:hAnsi="Times New Roman"/>
          <w:sz w:val="28"/>
        </w:rPr>
        <w:t xml:space="preserve">В последние годы наблюдается повышение суммарного коэффициента рождаемости и снижение младенческой смертности. Но нынешний уровень этих показателей по-прежнему не достигает необходимого уровня для </w:t>
      </w:r>
      <w:r w:rsidR="008B1F7F">
        <w:rPr>
          <w:rFonts w:ascii="Times New Roman" w:hAnsi="Times New Roman"/>
          <w:sz w:val="28"/>
        </w:rPr>
        <w:t>простого</w:t>
      </w:r>
      <w:r w:rsidRPr="00EE5E0B">
        <w:rPr>
          <w:rFonts w:ascii="Times New Roman" w:hAnsi="Times New Roman"/>
          <w:sz w:val="28"/>
        </w:rPr>
        <w:t xml:space="preserve"> воспроизводства населения.</w:t>
      </w:r>
      <w:r>
        <w:rPr>
          <w:rFonts w:ascii="Times New Roman" w:hAnsi="Times New Roman"/>
          <w:sz w:val="28"/>
        </w:rPr>
        <w:t xml:space="preserve"> Именно </w:t>
      </w:r>
      <w:r w:rsidR="008B1F7F">
        <w:rPr>
          <w:rFonts w:ascii="Times New Roman" w:hAnsi="Times New Roman"/>
          <w:sz w:val="28"/>
        </w:rPr>
        <w:t>на этой предпосылке основывается</w:t>
      </w:r>
      <w:r w:rsidRPr="008B1F7F">
        <w:rPr>
          <w:rFonts w:ascii="Times New Roman" w:hAnsi="Times New Roman"/>
          <w:b/>
          <w:sz w:val="28"/>
        </w:rPr>
        <w:t>перв</w:t>
      </w:r>
      <w:r w:rsidR="008B1F7F">
        <w:rPr>
          <w:rFonts w:ascii="Times New Roman" w:hAnsi="Times New Roman"/>
          <w:b/>
          <w:sz w:val="28"/>
        </w:rPr>
        <w:t>ый</w:t>
      </w:r>
      <w:r>
        <w:rPr>
          <w:rFonts w:ascii="Times New Roman" w:hAnsi="Times New Roman"/>
          <w:sz w:val="28"/>
        </w:rPr>
        <w:t xml:space="preserve"> сценари</w:t>
      </w:r>
      <w:r w:rsidR="008B1F7F">
        <w:rPr>
          <w:rFonts w:ascii="Times New Roman" w:hAnsi="Times New Roman"/>
          <w:sz w:val="28"/>
        </w:rPr>
        <w:t>й</w:t>
      </w:r>
      <w:r>
        <w:rPr>
          <w:rFonts w:ascii="Times New Roman" w:hAnsi="Times New Roman"/>
          <w:sz w:val="28"/>
        </w:rPr>
        <w:t xml:space="preserve"> прогноза. В данном случае у нас отсутствуют миграционные движения, как было отмечено выше. Что касается остальных </w:t>
      </w:r>
      <w:r>
        <w:rPr>
          <w:rFonts w:ascii="Times New Roman" w:hAnsi="Times New Roman"/>
          <w:sz w:val="28"/>
        </w:rPr>
        <w:lastRenderedPageBreak/>
        <w:t xml:space="preserve">сценарных переменных, то было </w:t>
      </w:r>
      <w:r w:rsidR="008B1F7F">
        <w:rPr>
          <w:rFonts w:ascii="Times New Roman" w:hAnsi="Times New Roman"/>
          <w:sz w:val="28"/>
        </w:rPr>
        <w:t xml:space="preserve">решено </w:t>
      </w:r>
      <w:r>
        <w:rPr>
          <w:rFonts w:ascii="Times New Roman" w:hAnsi="Times New Roman"/>
          <w:sz w:val="28"/>
        </w:rPr>
        <w:t xml:space="preserve">зафиксировать их на установившемся уровне. Это позволит проанализировать существующую ситуацию в каждом из регионов. </w:t>
      </w:r>
    </w:p>
    <w:p w:rsidR="007A175D" w:rsidRDefault="007A175D" w:rsidP="007A175D">
      <w:pPr>
        <w:spacing w:line="360" w:lineRule="auto"/>
        <w:jc w:val="both"/>
        <w:rPr>
          <w:rFonts w:ascii="Times New Roman" w:hAnsi="Times New Roman"/>
          <w:sz w:val="28"/>
        </w:rPr>
      </w:pPr>
      <w:r>
        <w:rPr>
          <w:rFonts w:ascii="Times New Roman" w:hAnsi="Times New Roman"/>
          <w:sz w:val="28"/>
        </w:rPr>
        <w:tab/>
      </w:r>
      <w:r w:rsidRPr="008B1F7F">
        <w:rPr>
          <w:rFonts w:ascii="Times New Roman" w:hAnsi="Times New Roman"/>
          <w:b/>
          <w:sz w:val="28"/>
        </w:rPr>
        <w:t>Второй</w:t>
      </w:r>
      <w:r w:rsidR="008B1F7F">
        <w:rPr>
          <w:rFonts w:ascii="Times New Roman" w:hAnsi="Times New Roman"/>
          <w:sz w:val="28"/>
        </w:rPr>
        <w:t xml:space="preserve">сценарий </w:t>
      </w:r>
      <w:r>
        <w:rPr>
          <w:rFonts w:ascii="Times New Roman" w:hAnsi="Times New Roman"/>
          <w:sz w:val="28"/>
        </w:rPr>
        <w:t>прогноз</w:t>
      </w:r>
      <w:r w:rsidR="008B1F7F">
        <w:rPr>
          <w:rFonts w:ascii="Times New Roman" w:hAnsi="Times New Roman"/>
          <w:sz w:val="28"/>
        </w:rPr>
        <w:t>а</w:t>
      </w:r>
      <w:r>
        <w:rPr>
          <w:rFonts w:ascii="Times New Roman" w:hAnsi="Times New Roman"/>
          <w:sz w:val="28"/>
        </w:rPr>
        <w:t xml:space="preserve"> отталкивается от более реалистичных предпосылок, за исключением отсутствующей миграции. Для того, чтобы учесть существующие тенденции развития остальных демографических процессов, в качестве базовых сценарных переменных используются прогнозные данные, рассчитанные Росстатом по среднему сценарию в прогнозе до 2030 года</w:t>
      </w:r>
      <w:r>
        <w:rPr>
          <w:rStyle w:val="a5"/>
          <w:rFonts w:ascii="Times New Roman" w:hAnsi="Times New Roman"/>
          <w:sz w:val="28"/>
        </w:rPr>
        <w:footnoteReference w:id="49"/>
      </w:r>
      <w:r>
        <w:rPr>
          <w:rFonts w:ascii="Times New Roman" w:hAnsi="Times New Roman"/>
          <w:sz w:val="28"/>
        </w:rPr>
        <w:t>. Это позволит отразить наилучшим образом в каком направлении изменится демографическая структура населения рассматриваемых регионов в устоявшихся тенденциях развития, если исключить миграцию, как способ воздействия на процессы формирования численности и состава населения.</w:t>
      </w:r>
    </w:p>
    <w:p w:rsidR="007A175D" w:rsidRDefault="007A175D" w:rsidP="007A175D">
      <w:pPr>
        <w:spacing w:line="360" w:lineRule="auto"/>
        <w:ind w:firstLine="708"/>
        <w:jc w:val="both"/>
        <w:rPr>
          <w:rFonts w:ascii="Times New Roman" w:hAnsi="Times New Roman"/>
          <w:sz w:val="28"/>
        </w:rPr>
      </w:pPr>
      <w:r>
        <w:rPr>
          <w:rFonts w:ascii="Times New Roman" w:hAnsi="Times New Roman"/>
          <w:sz w:val="28"/>
        </w:rPr>
        <w:t>Однако целью работы является именно влияние миграции, поэтому два последующих прогноз</w:t>
      </w:r>
      <w:r w:rsidR="008B1F7F">
        <w:rPr>
          <w:rFonts w:ascii="Times New Roman" w:hAnsi="Times New Roman"/>
          <w:sz w:val="28"/>
        </w:rPr>
        <w:t xml:space="preserve">ныхсценария </w:t>
      </w:r>
      <w:r>
        <w:rPr>
          <w:rFonts w:ascii="Times New Roman" w:hAnsi="Times New Roman"/>
          <w:sz w:val="28"/>
        </w:rPr>
        <w:t xml:space="preserve">учитывают и механическое движение населения. </w:t>
      </w:r>
      <w:r w:rsidRPr="00B52A0F">
        <w:rPr>
          <w:rFonts w:ascii="Times New Roman" w:hAnsi="Times New Roman"/>
          <w:sz w:val="28"/>
        </w:rPr>
        <w:t xml:space="preserve">Теоретической основой для построения прогнозных сценариев миграции служит описанная ранее концепция «замещающей миграции». </w:t>
      </w:r>
      <w:r w:rsidRPr="008B1F7F">
        <w:rPr>
          <w:rFonts w:ascii="Times New Roman" w:hAnsi="Times New Roman"/>
          <w:b/>
          <w:sz w:val="28"/>
        </w:rPr>
        <w:t xml:space="preserve">Третий </w:t>
      </w:r>
      <w:r w:rsidRPr="008B1F7F">
        <w:rPr>
          <w:rFonts w:ascii="Times New Roman" w:hAnsi="Times New Roman"/>
          <w:sz w:val="28"/>
        </w:rPr>
        <w:t xml:space="preserve">и </w:t>
      </w:r>
      <w:r w:rsidRPr="008B1F7F">
        <w:rPr>
          <w:rFonts w:ascii="Times New Roman" w:hAnsi="Times New Roman"/>
          <w:b/>
          <w:sz w:val="28"/>
        </w:rPr>
        <w:t>четвертый</w:t>
      </w:r>
      <w:r>
        <w:rPr>
          <w:rFonts w:ascii="Times New Roman" w:hAnsi="Times New Roman"/>
          <w:sz w:val="28"/>
        </w:rPr>
        <w:t xml:space="preserve"> сценарии рассчитаны на основе сценарных переменных предыдущих прогнозов, но уже с учетом миграции. Под «замещающей миграцией» в данном случае понимается миграционный прирост (убыль)</w:t>
      </w:r>
      <w:r w:rsidR="008B1F7F">
        <w:rPr>
          <w:rFonts w:ascii="Times New Roman" w:hAnsi="Times New Roman"/>
          <w:sz w:val="28"/>
        </w:rPr>
        <w:t>,</w:t>
      </w:r>
      <w:r>
        <w:rPr>
          <w:rFonts w:ascii="Times New Roman" w:hAnsi="Times New Roman"/>
          <w:sz w:val="28"/>
        </w:rPr>
        <w:t xml:space="preserve"> необходимый для стабилизации численности населения на заданном </w:t>
      </w:r>
      <w:r w:rsidR="008B1F7F">
        <w:rPr>
          <w:rFonts w:ascii="Times New Roman" w:hAnsi="Times New Roman"/>
          <w:sz w:val="28"/>
        </w:rPr>
        <w:t xml:space="preserve">(начальном) </w:t>
      </w:r>
      <w:r>
        <w:rPr>
          <w:rFonts w:ascii="Times New Roman" w:hAnsi="Times New Roman"/>
          <w:sz w:val="28"/>
        </w:rPr>
        <w:t>уровне. Такой вариант прогноза позволит четко акцентировать внимание на том, как изменится структура населения: во-первых, в результате фиксации нынешней демографической ситуации регионов; во-вторых, при учете современных тенденций развития</w:t>
      </w:r>
      <w:r w:rsidR="008B1F7F">
        <w:rPr>
          <w:rFonts w:ascii="Times New Roman" w:hAnsi="Times New Roman"/>
          <w:sz w:val="28"/>
        </w:rPr>
        <w:t xml:space="preserve">, и как повлияет на нее миграция в размере, необходимом для стабилизации численности населения </w:t>
      </w:r>
      <w:r w:rsidR="008B1F7F">
        <w:rPr>
          <w:rFonts w:ascii="Times New Roman" w:hAnsi="Times New Roman"/>
          <w:sz w:val="28"/>
        </w:rPr>
        <w:lastRenderedPageBreak/>
        <w:t>(среднесрочная задача Концепции демографического развития</w:t>
      </w:r>
      <w:r w:rsidR="008B1F7F">
        <w:rPr>
          <w:rStyle w:val="a5"/>
          <w:rFonts w:ascii="Times New Roman" w:hAnsi="Times New Roman"/>
          <w:sz w:val="28"/>
        </w:rPr>
        <w:footnoteReference w:id="50"/>
      </w:r>
      <w:r w:rsidR="008B1F7F">
        <w:rPr>
          <w:rFonts w:ascii="Times New Roman" w:hAnsi="Times New Roman"/>
          <w:sz w:val="28"/>
        </w:rPr>
        <w:t>)</w:t>
      </w:r>
      <w:r>
        <w:rPr>
          <w:rFonts w:ascii="Times New Roman" w:hAnsi="Times New Roman"/>
          <w:sz w:val="28"/>
        </w:rPr>
        <w:t>. Поскольку численность населения останется неизменной</w:t>
      </w:r>
      <w:r w:rsidR="007A29A6">
        <w:rPr>
          <w:rFonts w:ascii="Times New Roman" w:hAnsi="Times New Roman"/>
          <w:sz w:val="28"/>
        </w:rPr>
        <w:t>,</w:t>
      </w:r>
      <w:r>
        <w:rPr>
          <w:rFonts w:ascii="Times New Roman" w:hAnsi="Times New Roman"/>
          <w:sz w:val="28"/>
        </w:rPr>
        <w:t xml:space="preserve"> можно будет провести более качественный сравнительный анализ с текущим состоянием регионов и страны в целом. </w:t>
      </w:r>
      <w:r w:rsidRPr="00BA4DFD">
        <w:rPr>
          <w:rFonts w:ascii="Times New Roman" w:hAnsi="Times New Roman"/>
          <w:sz w:val="28"/>
        </w:rPr>
        <w:t>Полученные результаты</w:t>
      </w:r>
      <w:r>
        <w:rPr>
          <w:rFonts w:ascii="Times New Roman" w:hAnsi="Times New Roman"/>
          <w:sz w:val="28"/>
        </w:rPr>
        <w:t xml:space="preserve"> первых двух сценариев</w:t>
      </w:r>
      <w:r w:rsidRPr="00BA4DFD">
        <w:rPr>
          <w:rFonts w:ascii="Times New Roman" w:hAnsi="Times New Roman"/>
          <w:sz w:val="28"/>
        </w:rPr>
        <w:t xml:space="preserve"> позволят оценить численность мигрантов и их потомков в остальных вариантах </w:t>
      </w:r>
      <w:r>
        <w:rPr>
          <w:rFonts w:ascii="Times New Roman" w:hAnsi="Times New Roman"/>
          <w:sz w:val="28"/>
        </w:rPr>
        <w:t>прогноза</w:t>
      </w:r>
      <w:r w:rsidRPr="00BA4DFD">
        <w:rPr>
          <w:rFonts w:ascii="Times New Roman" w:hAnsi="Times New Roman"/>
          <w:sz w:val="28"/>
        </w:rPr>
        <w:t>.</w:t>
      </w:r>
    </w:p>
    <w:p w:rsidR="007A175D" w:rsidRDefault="007A175D" w:rsidP="007A29A6">
      <w:pPr>
        <w:spacing w:line="360" w:lineRule="auto"/>
        <w:ind w:firstLine="709"/>
        <w:jc w:val="both"/>
        <w:rPr>
          <w:rFonts w:ascii="Times New Roman" w:hAnsi="Times New Roman"/>
          <w:sz w:val="28"/>
        </w:rPr>
      </w:pPr>
      <w:r>
        <w:rPr>
          <w:rFonts w:ascii="Times New Roman" w:hAnsi="Times New Roman"/>
          <w:sz w:val="28"/>
        </w:rPr>
        <w:t>Таким образом, в работе задано 4 прогнозных сценария. Назовем их:</w:t>
      </w:r>
    </w:p>
    <w:p w:rsidR="007A175D" w:rsidRPr="00A54EED" w:rsidRDefault="007A175D" w:rsidP="007A29A6">
      <w:pPr>
        <w:numPr>
          <w:ilvl w:val="0"/>
          <w:numId w:val="3"/>
        </w:numPr>
        <w:spacing w:line="360" w:lineRule="auto"/>
        <w:ind w:hanging="11"/>
        <w:jc w:val="both"/>
        <w:rPr>
          <w:rFonts w:ascii="Times New Roman" w:hAnsi="Times New Roman"/>
          <w:sz w:val="28"/>
        </w:rPr>
      </w:pPr>
      <w:r>
        <w:rPr>
          <w:rFonts w:ascii="Times New Roman" w:hAnsi="Times New Roman"/>
          <w:sz w:val="28"/>
        </w:rPr>
        <w:t>фиксированный без миграции</w:t>
      </w:r>
      <w:r w:rsidRPr="00A54EED">
        <w:rPr>
          <w:rFonts w:ascii="Times New Roman" w:hAnsi="Times New Roman"/>
          <w:sz w:val="28"/>
        </w:rPr>
        <w:t>;</w:t>
      </w:r>
    </w:p>
    <w:p w:rsidR="007A175D" w:rsidRPr="00A54EED" w:rsidRDefault="007A175D" w:rsidP="007A29A6">
      <w:pPr>
        <w:numPr>
          <w:ilvl w:val="0"/>
          <w:numId w:val="3"/>
        </w:numPr>
        <w:spacing w:line="360" w:lineRule="auto"/>
        <w:ind w:hanging="11"/>
        <w:jc w:val="both"/>
        <w:rPr>
          <w:rFonts w:ascii="Times New Roman" w:hAnsi="Times New Roman"/>
          <w:sz w:val="28"/>
        </w:rPr>
      </w:pPr>
      <w:r>
        <w:rPr>
          <w:rFonts w:ascii="Times New Roman" w:hAnsi="Times New Roman"/>
          <w:sz w:val="28"/>
        </w:rPr>
        <w:t>средний без миграции</w:t>
      </w:r>
      <w:r w:rsidRPr="00A54EED">
        <w:rPr>
          <w:rFonts w:ascii="Times New Roman" w:hAnsi="Times New Roman"/>
          <w:sz w:val="28"/>
        </w:rPr>
        <w:t>;</w:t>
      </w:r>
    </w:p>
    <w:p w:rsidR="007A175D" w:rsidRPr="00A54EED" w:rsidRDefault="007A175D" w:rsidP="007A29A6">
      <w:pPr>
        <w:numPr>
          <w:ilvl w:val="0"/>
          <w:numId w:val="3"/>
        </w:numPr>
        <w:spacing w:line="360" w:lineRule="auto"/>
        <w:ind w:hanging="11"/>
        <w:jc w:val="both"/>
        <w:rPr>
          <w:rFonts w:ascii="Times New Roman" w:hAnsi="Times New Roman"/>
          <w:sz w:val="28"/>
        </w:rPr>
      </w:pPr>
      <w:r>
        <w:rPr>
          <w:rFonts w:ascii="Times New Roman" w:hAnsi="Times New Roman"/>
          <w:sz w:val="28"/>
        </w:rPr>
        <w:t>фиксированный с «замещающей» миграцией</w:t>
      </w:r>
      <w:r w:rsidRPr="00A54EED">
        <w:rPr>
          <w:rFonts w:ascii="Times New Roman" w:hAnsi="Times New Roman"/>
          <w:sz w:val="28"/>
        </w:rPr>
        <w:t>;</w:t>
      </w:r>
    </w:p>
    <w:p w:rsidR="007A175D" w:rsidRPr="00A54EED" w:rsidRDefault="007A175D" w:rsidP="007A29A6">
      <w:pPr>
        <w:numPr>
          <w:ilvl w:val="0"/>
          <w:numId w:val="3"/>
        </w:numPr>
        <w:spacing w:line="360" w:lineRule="auto"/>
        <w:ind w:hanging="11"/>
        <w:jc w:val="both"/>
        <w:rPr>
          <w:rFonts w:ascii="Times New Roman" w:hAnsi="Times New Roman"/>
          <w:sz w:val="28"/>
        </w:rPr>
      </w:pPr>
      <w:r>
        <w:rPr>
          <w:rFonts w:ascii="Times New Roman" w:hAnsi="Times New Roman"/>
          <w:sz w:val="28"/>
        </w:rPr>
        <w:t>средний с «замещающей» миграцией</w:t>
      </w:r>
      <w:r w:rsidRPr="00A54EED">
        <w:rPr>
          <w:rFonts w:ascii="Times New Roman" w:hAnsi="Times New Roman"/>
          <w:sz w:val="28"/>
        </w:rPr>
        <w:t>.</w:t>
      </w:r>
    </w:p>
    <w:p w:rsidR="007A175D" w:rsidRDefault="007A175D" w:rsidP="007A29A6">
      <w:pPr>
        <w:spacing w:line="360" w:lineRule="auto"/>
        <w:ind w:firstLine="709"/>
        <w:jc w:val="both"/>
        <w:rPr>
          <w:rFonts w:ascii="Times New Roman" w:hAnsi="Times New Roman"/>
          <w:sz w:val="28"/>
        </w:rPr>
      </w:pPr>
      <w:r>
        <w:rPr>
          <w:rFonts w:ascii="Times New Roman" w:hAnsi="Times New Roman"/>
          <w:sz w:val="28"/>
        </w:rPr>
        <w:t>На основании полученных результатов проведен анализ влияния миграции на регионы и Российскую Федерацию в целом, то есть, оценен ущерб или преимущество отсутствия механического воспроизводство населения, и вклад в формирование демографической структуры населения.</w:t>
      </w:r>
    </w:p>
    <w:p w:rsidR="007A175D" w:rsidRPr="00F04E68" w:rsidRDefault="007A29A6" w:rsidP="00B05C96">
      <w:pPr>
        <w:pStyle w:val="1"/>
        <w:rPr>
          <w:sz w:val="28"/>
        </w:rPr>
      </w:pPr>
      <w:r>
        <w:rPr>
          <w:color w:val="FF0000"/>
        </w:rPr>
        <w:br w:type="page"/>
      </w:r>
      <w:bookmarkStart w:id="12" w:name="_Toc357380630"/>
      <w:r w:rsidR="007A175D" w:rsidRPr="00F04E68">
        <w:rPr>
          <w:sz w:val="28"/>
        </w:rPr>
        <w:lastRenderedPageBreak/>
        <w:t>3.4. Анализ перспективного влияния миграции на состав населения России и выбранных регионов</w:t>
      </w:r>
      <w:bookmarkEnd w:id="12"/>
    </w:p>
    <w:p w:rsidR="00FD2305" w:rsidRDefault="007A175D" w:rsidP="007A175D">
      <w:pPr>
        <w:spacing w:line="360" w:lineRule="auto"/>
        <w:jc w:val="both"/>
        <w:rPr>
          <w:rFonts w:ascii="Times New Roman" w:hAnsi="Times New Roman"/>
          <w:sz w:val="28"/>
        </w:rPr>
      </w:pPr>
      <w:r>
        <w:rPr>
          <w:rFonts w:ascii="Times New Roman" w:hAnsi="Times New Roman"/>
          <w:b/>
          <w:sz w:val="28"/>
        </w:rPr>
        <w:tab/>
      </w:r>
      <w:r>
        <w:rPr>
          <w:rFonts w:ascii="Times New Roman" w:hAnsi="Times New Roman"/>
          <w:sz w:val="28"/>
        </w:rPr>
        <w:t>В предыдущих пунктах главы были установлены метод демографического прогнозирования и разработано 4 сценария. Для того, чтобы достигнуть поставленных целей</w:t>
      </w:r>
      <w:r w:rsidR="007A29A6">
        <w:rPr>
          <w:rFonts w:ascii="Times New Roman" w:hAnsi="Times New Roman"/>
          <w:sz w:val="28"/>
        </w:rPr>
        <w:t xml:space="preserve">,и рассмотреть региональные особенности влияния миграции на старение населения, </w:t>
      </w:r>
      <w:r>
        <w:rPr>
          <w:rFonts w:ascii="Times New Roman" w:hAnsi="Times New Roman"/>
          <w:sz w:val="28"/>
        </w:rPr>
        <w:t xml:space="preserve">были определены 4 региона (Республика Саха, Алтайский </w:t>
      </w:r>
      <w:r w:rsidR="007A29A6">
        <w:rPr>
          <w:rFonts w:ascii="Times New Roman" w:hAnsi="Times New Roman"/>
          <w:sz w:val="28"/>
        </w:rPr>
        <w:t>к</w:t>
      </w:r>
      <w:r>
        <w:rPr>
          <w:rFonts w:ascii="Times New Roman" w:hAnsi="Times New Roman"/>
          <w:sz w:val="28"/>
        </w:rPr>
        <w:t>рай, Ярославская область и Москва)</w:t>
      </w:r>
      <w:r w:rsidR="007A29A6">
        <w:rPr>
          <w:rFonts w:ascii="Times New Roman" w:hAnsi="Times New Roman"/>
          <w:sz w:val="28"/>
        </w:rPr>
        <w:t xml:space="preserve">, а также сделаны расчеты для </w:t>
      </w:r>
      <w:r>
        <w:rPr>
          <w:rFonts w:ascii="Times New Roman" w:hAnsi="Times New Roman"/>
          <w:sz w:val="28"/>
        </w:rPr>
        <w:t>Российск</w:t>
      </w:r>
      <w:r w:rsidR="007A29A6">
        <w:rPr>
          <w:rFonts w:ascii="Times New Roman" w:hAnsi="Times New Roman"/>
          <w:sz w:val="28"/>
        </w:rPr>
        <w:t>ой</w:t>
      </w:r>
      <w:r>
        <w:rPr>
          <w:rFonts w:ascii="Times New Roman" w:hAnsi="Times New Roman"/>
          <w:sz w:val="28"/>
        </w:rPr>
        <w:t xml:space="preserve"> Федераци</w:t>
      </w:r>
      <w:r w:rsidR="007A29A6">
        <w:rPr>
          <w:rFonts w:ascii="Times New Roman" w:hAnsi="Times New Roman"/>
          <w:sz w:val="28"/>
        </w:rPr>
        <w:t>и в целом</w:t>
      </w:r>
      <w:r>
        <w:rPr>
          <w:rFonts w:ascii="Times New Roman" w:hAnsi="Times New Roman"/>
          <w:sz w:val="28"/>
        </w:rPr>
        <w:t>. В качестве статистической базы расчетов использованы данные Федеральной службы государственной статистики</w:t>
      </w:r>
      <w:r>
        <w:rPr>
          <w:rStyle w:val="a5"/>
          <w:rFonts w:ascii="Times New Roman" w:hAnsi="Times New Roman"/>
          <w:sz w:val="28"/>
        </w:rPr>
        <w:footnoteReference w:id="51"/>
      </w:r>
      <w:r w:rsidR="007A29A6">
        <w:rPr>
          <w:rFonts w:ascii="Times New Roman" w:hAnsi="Times New Roman"/>
          <w:sz w:val="28"/>
        </w:rPr>
        <w:t>, а также тематические статистические бюллетени и сборники</w:t>
      </w:r>
      <w:r>
        <w:rPr>
          <w:rFonts w:ascii="Times New Roman" w:hAnsi="Times New Roman"/>
          <w:sz w:val="28"/>
        </w:rPr>
        <w:t xml:space="preserve"> за 2010-201</w:t>
      </w:r>
      <w:r w:rsidR="007A29A6">
        <w:rPr>
          <w:rFonts w:ascii="Times New Roman" w:hAnsi="Times New Roman"/>
          <w:sz w:val="28"/>
        </w:rPr>
        <w:t>2</w:t>
      </w:r>
      <w:r>
        <w:rPr>
          <w:rFonts w:ascii="Times New Roman" w:hAnsi="Times New Roman"/>
          <w:sz w:val="28"/>
        </w:rPr>
        <w:t xml:space="preserve"> гг. </w:t>
      </w:r>
      <w:r w:rsidRPr="006C4CA1">
        <w:rPr>
          <w:rFonts w:ascii="Times New Roman" w:hAnsi="Times New Roman"/>
          <w:sz w:val="28"/>
        </w:rPr>
        <w:t>На основе имеющихся данных</w:t>
      </w:r>
      <w:r>
        <w:rPr>
          <w:rFonts w:ascii="Times New Roman" w:hAnsi="Times New Roman"/>
          <w:sz w:val="28"/>
        </w:rPr>
        <w:t xml:space="preserve"> о половозрастной структуре населения</w:t>
      </w:r>
      <w:r w:rsidRPr="006C4CA1">
        <w:rPr>
          <w:rFonts w:ascii="Times New Roman" w:hAnsi="Times New Roman"/>
          <w:sz w:val="28"/>
        </w:rPr>
        <w:t xml:space="preserve"> и разработанных сценариев было построено </w:t>
      </w:r>
      <w:r>
        <w:rPr>
          <w:rFonts w:ascii="Times New Roman" w:hAnsi="Times New Roman"/>
          <w:sz w:val="28"/>
        </w:rPr>
        <w:t>четыре</w:t>
      </w:r>
      <w:r w:rsidRPr="006C4CA1">
        <w:rPr>
          <w:rFonts w:ascii="Times New Roman" w:hAnsi="Times New Roman"/>
          <w:sz w:val="28"/>
        </w:rPr>
        <w:t xml:space="preserve"> варианта прогноза</w:t>
      </w:r>
      <w:r>
        <w:rPr>
          <w:rFonts w:ascii="Times New Roman" w:hAnsi="Times New Roman"/>
          <w:sz w:val="28"/>
        </w:rPr>
        <w:t xml:space="preserve"> по каждому из регионов, в том числе и для России</w:t>
      </w:r>
      <w:r w:rsidRPr="006C4CA1">
        <w:rPr>
          <w:rFonts w:ascii="Times New Roman" w:hAnsi="Times New Roman"/>
          <w:sz w:val="28"/>
        </w:rPr>
        <w:t>. На рисунк</w:t>
      </w:r>
      <w:r>
        <w:rPr>
          <w:rFonts w:ascii="Times New Roman" w:hAnsi="Times New Roman"/>
          <w:sz w:val="28"/>
        </w:rPr>
        <w:t>ах 17-20</w:t>
      </w:r>
      <w:r w:rsidRPr="006C4CA1">
        <w:rPr>
          <w:rFonts w:ascii="Times New Roman" w:hAnsi="Times New Roman"/>
          <w:sz w:val="28"/>
        </w:rPr>
        <w:t xml:space="preserve"> представлены </w:t>
      </w:r>
      <w:r w:rsidR="007A29A6">
        <w:rPr>
          <w:rFonts w:ascii="Times New Roman" w:hAnsi="Times New Roman"/>
          <w:sz w:val="28"/>
        </w:rPr>
        <w:t>результаты п</w:t>
      </w:r>
      <w:r w:rsidRPr="006C4CA1">
        <w:rPr>
          <w:rFonts w:ascii="Times New Roman" w:hAnsi="Times New Roman"/>
          <w:sz w:val="28"/>
        </w:rPr>
        <w:t>рогноз</w:t>
      </w:r>
      <w:r w:rsidR="007A29A6">
        <w:rPr>
          <w:rFonts w:ascii="Times New Roman" w:hAnsi="Times New Roman"/>
          <w:sz w:val="28"/>
        </w:rPr>
        <w:t>овна период</w:t>
      </w:r>
      <w:r w:rsidRPr="006C4CA1">
        <w:rPr>
          <w:rFonts w:ascii="Times New Roman" w:hAnsi="Times New Roman"/>
          <w:sz w:val="28"/>
        </w:rPr>
        <w:t xml:space="preserve"> до 20</w:t>
      </w:r>
      <w:r>
        <w:rPr>
          <w:rFonts w:ascii="Times New Roman" w:hAnsi="Times New Roman"/>
          <w:sz w:val="28"/>
        </w:rPr>
        <w:t>3</w:t>
      </w:r>
      <w:r w:rsidRPr="006C4CA1">
        <w:rPr>
          <w:rFonts w:ascii="Times New Roman" w:hAnsi="Times New Roman"/>
          <w:sz w:val="28"/>
        </w:rPr>
        <w:t>0 года</w:t>
      </w:r>
      <w:r>
        <w:rPr>
          <w:rFonts w:ascii="Times New Roman" w:hAnsi="Times New Roman"/>
          <w:sz w:val="28"/>
        </w:rPr>
        <w:t xml:space="preserve"> для регионов и до 2050 года для страны в целом</w:t>
      </w:r>
      <w:r w:rsidRPr="006C4CA1">
        <w:rPr>
          <w:rFonts w:ascii="Times New Roman" w:hAnsi="Times New Roman"/>
          <w:sz w:val="28"/>
        </w:rPr>
        <w:t xml:space="preserve">. </w:t>
      </w:r>
    </w:p>
    <w:p w:rsidR="00FD2305" w:rsidRDefault="00FD2305" w:rsidP="00FD2305">
      <w:pPr>
        <w:spacing w:line="360" w:lineRule="auto"/>
        <w:ind w:firstLine="709"/>
        <w:jc w:val="both"/>
        <w:rPr>
          <w:rFonts w:ascii="Times New Roman" w:hAnsi="Times New Roman"/>
          <w:sz w:val="28"/>
        </w:rPr>
      </w:pPr>
      <w:r w:rsidRPr="002B16CC">
        <w:rPr>
          <w:rFonts w:ascii="Times New Roman" w:hAnsi="Times New Roman"/>
          <w:sz w:val="28"/>
        </w:rPr>
        <w:t>Прогнозная численность населения Российской Федерации показывает, что при условии отсутствия миграции стране грозит депопуляция. Интересно то, что при выполнении сценария с фиксированными показателями численность населения к концу прогнозного периода превышает численность, рассчитанную по показателям среднего варианта прогноза Росстата (без миграции). Это объяснимо тем, что во втором прогнозе суммарный коэффициент рождаемости ниже, чем при фиксации текущих показателей.</w:t>
      </w:r>
    </w:p>
    <w:p w:rsidR="00FD2305" w:rsidRDefault="00FD2305" w:rsidP="007A175D">
      <w:pPr>
        <w:spacing w:line="360" w:lineRule="auto"/>
        <w:jc w:val="both"/>
        <w:rPr>
          <w:rFonts w:ascii="Times New Roman" w:hAnsi="Times New Roman"/>
          <w:sz w:val="28"/>
        </w:rPr>
      </w:pPr>
    </w:p>
    <w:p w:rsidR="007A175D" w:rsidRDefault="00355876" w:rsidP="00FD2305">
      <w:pPr>
        <w:keepNext/>
        <w:spacing w:line="360" w:lineRule="auto"/>
        <w:jc w:val="center"/>
      </w:pPr>
      <w:r>
        <w:rPr>
          <w:noProof/>
          <w:lang w:eastAsia="ru-RU"/>
        </w:rPr>
        <w:lastRenderedPageBreak/>
        <w:drawing>
          <wp:inline distT="0" distB="0" distL="0" distR="0">
            <wp:extent cx="4813540" cy="3390181"/>
            <wp:effectExtent l="0" t="0" r="25400" b="20320"/>
            <wp:docPr id="2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254AE" w:rsidRDefault="007A175D" w:rsidP="00B538FC">
      <w:pPr>
        <w:pStyle w:val="a7"/>
        <w:jc w:val="both"/>
        <w:rPr>
          <w:rFonts w:ascii="Times New Roman" w:hAnsi="Times New Roman"/>
          <w:color w:val="auto"/>
          <w:sz w:val="24"/>
          <w:szCs w:val="24"/>
        </w:rPr>
      </w:pPr>
      <w:r w:rsidRPr="00A53F9F">
        <w:rPr>
          <w:rFonts w:ascii="Times New Roman" w:hAnsi="Times New Roman"/>
          <w:color w:val="auto"/>
          <w:sz w:val="24"/>
          <w:szCs w:val="24"/>
        </w:rPr>
        <w:t xml:space="preserve">Рисунок </w:t>
      </w:r>
      <w:r w:rsidR="00CB2BFE" w:rsidRPr="00A53F9F">
        <w:rPr>
          <w:rFonts w:ascii="Times New Roman" w:hAnsi="Times New Roman"/>
          <w:color w:val="auto"/>
          <w:sz w:val="24"/>
          <w:szCs w:val="24"/>
        </w:rPr>
        <w:fldChar w:fldCharType="begin"/>
      </w:r>
      <w:r w:rsidRPr="00A53F9F">
        <w:rPr>
          <w:rFonts w:ascii="Times New Roman" w:hAnsi="Times New Roman"/>
          <w:color w:val="auto"/>
          <w:sz w:val="24"/>
          <w:szCs w:val="24"/>
        </w:rPr>
        <w:instrText xml:space="preserve"> SEQ Рисунок \* ARABIC </w:instrText>
      </w:r>
      <w:r w:rsidR="00CB2BFE" w:rsidRPr="00A53F9F">
        <w:rPr>
          <w:rFonts w:ascii="Times New Roman" w:hAnsi="Times New Roman"/>
          <w:color w:val="auto"/>
          <w:sz w:val="24"/>
          <w:szCs w:val="24"/>
        </w:rPr>
        <w:fldChar w:fldCharType="separate"/>
      </w:r>
      <w:r w:rsidRPr="00A53F9F">
        <w:rPr>
          <w:rFonts w:ascii="Times New Roman" w:hAnsi="Times New Roman"/>
          <w:noProof/>
          <w:color w:val="auto"/>
          <w:sz w:val="24"/>
          <w:szCs w:val="24"/>
        </w:rPr>
        <w:t>1</w:t>
      </w:r>
      <w:r w:rsidR="00CB2BFE" w:rsidRPr="00A53F9F">
        <w:rPr>
          <w:rFonts w:ascii="Times New Roman" w:hAnsi="Times New Roman"/>
          <w:color w:val="auto"/>
          <w:sz w:val="24"/>
          <w:szCs w:val="24"/>
        </w:rPr>
        <w:fldChar w:fldCharType="end"/>
      </w:r>
      <w:r w:rsidRPr="00A53F9F">
        <w:rPr>
          <w:rFonts w:ascii="Times New Roman" w:hAnsi="Times New Roman"/>
          <w:color w:val="auto"/>
          <w:sz w:val="24"/>
          <w:szCs w:val="24"/>
        </w:rPr>
        <w:t>7. Прогнозная численность населения Российской Федерации до 2050 года (чел.), рассчитанная по двум сценариям без миграции, и при условии замещающей миграции.</w:t>
      </w:r>
    </w:p>
    <w:p w:rsidR="000254AE" w:rsidRPr="000254AE" w:rsidRDefault="000254AE" w:rsidP="000254AE"/>
    <w:p w:rsidR="000254AE" w:rsidRDefault="000254AE" w:rsidP="000254AE">
      <w:pPr>
        <w:pStyle w:val="a7"/>
        <w:spacing w:line="360" w:lineRule="auto"/>
        <w:ind w:firstLine="709"/>
        <w:jc w:val="both"/>
        <w:rPr>
          <w:rFonts w:ascii="Times New Roman" w:hAnsi="Times New Roman"/>
          <w:b w:val="0"/>
          <w:color w:val="auto"/>
          <w:sz w:val="28"/>
        </w:rPr>
      </w:pPr>
      <w:r>
        <w:rPr>
          <w:rFonts w:ascii="Times New Roman" w:hAnsi="Times New Roman"/>
          <w:b w:val="0"/>
          <w:color w:val="auto"/>
          <w:sz w:val="28"/>
        </w:rPr>
        <w:t xml:space="preserve">Падение численности населения к 2050 г. в условиях отсутствующей миграции составит 22 процента при неизменных сценарных переменных, и 25,5 процентов при среднем прогнозе. В данном случае, видно, что миграции предстоит играть важную роль компенсации потерь и в процессах воспроизводства населения. </w:t>
      </w:r>
    </w:p>
    <w:p w:rsidR="000254AE" w:rsidRPr="000254AE" w:rsidRDefault="000254AE" w:rsidP="000254AE">
      <w:pPr>
        <w:spacing w:line="360" w:lineRule="auto"/>
        <w:ind w:firstLine="708"/>
        <w:jc w:val="both"/>
      </w:pPr>
      <w:r w:rsidRPr="00B538FC">
        <w:rPr>
          <w:rFonts w:ascii="Times New Roman" w:hAnsi="Times New Roman"/>
          <w:sz w:val="28"/>
        </w:rPr>
        <w:t>Если говорить о развитии процесса демографического старения в России, то и здесь миграция вносит свой вклад. Обратимся к рисунку 22, где отчетливо видно, что к 2050 году демографическая нагрузка пожилыми возрастет.</w:t>
      </w:r>
      <w:r w:rsidRPr="008262E1">
        <w:rPr>
          <w:rFonts w:ascii="Times New Roman" w:hAnsi="Times New Roman"/>
          <w:sz w:val="28"/>
        </w:rPr>
        <w:t>Обратимся к рисунку 22, где отчетливо видно, что к 2050 году демографическая нагрузка пожилыми возрастет. Однако рассмотрим сценарии, в которых учитывалась «замещающая» миграция, таким образом,</w:t>
      </w:r>
    </w:p>
    <w:p w:rsidR="000254AE" w:rsidRDefault="000254AE" w:rsidP="000254AE">
      <w:pPr>
        <w:spacing w:line="360" w:lineRule="auto"/>
      </w:pPr>
      <w:r>
        <w:br w:type="page"/>
      </w:r>
    </w:p>
    <w:p w:rsidR="007A175D" w:rsidRDefault="007A175D" w:rsidP="00B538FC">
      <w:pPr>
        <w:pStyle w:val="a7"/>
        <w:jc w:val="both"/>
        <w:rPr>
          <w:rFonts w:ascii="Times New Roman" w:hAnsi="Times New Roman"/>
          <w:color w:val="auto"/>
          <w:sz w:val="24"/>
          <w:szCs w:val="24"/>
        </w:rPr>
      </w:pPr>
    </w:p>
    <w:p w:rsidR="007A175D" w:rsidRDefault="00355876" w:rsidP="007A175D">
      <w:pPr>
        <w:spacing w:line="360" w:lineRule="auto"/>
        <w:jc w:val="both"/>
        <w:rPr>
          <w:rFonts w:ascii="Times New Roman" w:hAnsi="Times New Roman"/>
          <w:sz w:val="28"/>
        </w:rPr>
      </w:pPr>
      <w:r>
        <w:rPr>
          <w:noProof/>
          <w:lang w:eastAsia="ru-RU"/>
        </w:rPr>
        <w:drawing>
          <wp:inline distT="0" distB="0" distL="0" distR="0">
            <wp:extent cx="2718435" cy="2169795"/>
            <wp:effectExtent l="0" t="0" r="0" b="0"/>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ru-RU"/>
        </w:rPr>
        <w:drawing>
          <wp:inline distT="0" distB="0" distL="0" distR="0">
            <wp:extent cx="2699385" cy="2163445"/>
            <wp:effectExtent l="0" t="0" r="24765" b="27305"/>
            <wp:docPr id="2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eastAsia="ru-RU"/>
        </w:rPr>
        <w:drawing>
          <wp:inline distT="0" distB="0" distL="0" distR="0">
            <wp:extent cx="2718435" cy="2169795"/>
            <wp:effectExtent l="0" t="0" r="0" b="0"/>
            <wp:docPr id="2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ru-RU"/>
        </w:rPr>
        <w:drawing>
          <wp:inline distT="0" distB="0" distL="0" distR="0">
            <wp:extent cx="2718435" cy="2169795"/>
            <wp:effectExtent l="0" t="0" r="0" b="0"/>
            <wp:docPr id="2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A175D" w:rsidRDefault="00355876" w:rsidP="007A175D">
      <w:pPr>
        <w:keepNext/>
        <w:spacing w:line="360" w:lineRule="auto"/>
        <w:jc w:val="center"/>
      </w:pPr>
      <w:r>
        <w:rPr>
          <w:rFonts w:ascii="Times New Roman" w:hAnsi="Times New Roman"/>
          <w:noProof/>
          <w:sz w:val="28"/>
          <w:lang w:eastAsia="ru-RU"/>
        </w:rPr>
        <w:drawing>
          <wp:inline distT="0" distB="0" distL="0" distR="0">
            <wp:extent cx="3757295" cy="465455"/>
            <wp:effectExtent l="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25" t="80061" r="8290" b="3021"/>
                    <a:stretch>
                      <a:fillRect/>
                    </a:stretch>
                  </pic:blipFill>
                  <pic:spPr bwMode="auto">
                    <a:xfrm>
                      <a:off x="0" y="0"/>
                      <a:ext cx="3757295" cy="465455"/>
                    </a:xfrm>
                    <a:prstGeom prst="rect">
                      <a:avLst/>
                    </a:prstGeom>
                    <a:noFill/>
                    <a:ln>
                      <a:noFill/>
                    </a:ln>
                  </pic:spPr>
                </pic:pic>
              </a:graphicData>
            </a:graphic>
          </wp:inline>
        </w:drawing>
      </w:r>
    </w:p>
    <w:p w:rsidR="007A175D" w:rsidRDefault="007A175D" w:rsidP="007A175D">
      <w:pPr>
        <w:pStyle w:val="a7"/>
        <w:jc w:val="center"/>
        <w:rPr>
          <w:rFonts w:ascii="Times New Roman" w:hAnsi="Times New Roman"/>
          <w:color w:val="auto"/>
          <w:sz w:val="24"/>
          <w:szCs w:val="24"/>
        </w:rPr>
      </w:pPr>
      <w:r w:rsidRPr="00A53F9F">
        <w:rPr>
          <w:rFonts w:ascii="Times New Roman" w:hAnsi="Times New Roman"/>
          <w:color w:val="auto"/>
          <w:sz w:val="24"/>
          <w:szCs w:val="24"/>
        </w:rPr>
        <w:t>Рисунок 18-</w:t>
      </w:r>
      <w:r w:rsidR="00CB2BFE" w:rsidRPr="00A53F9F">
        <w:rPr>
          <w:rFonts w:ascii="Times New Roman" w:hAnsi="Times New Roman"/>
          <w:color w:val="auto"/>
          <w:sz w:val="24"/>
          <w:szCs w:val="24"/>
        </w:rPr>
        <w:fldChar w:fldCharType="begin"/>
      </w:r>
      <w:r w:rsidRPr="00A53F9F">
        <w:rPr>
          <w:rFonts w:ascii="Times New Roman" w:hAnsi="Times New Roman"/>
          <w:color w:val="auto"/>
          <w:sz w:val="24"/>
          <w:szCs w:val="24"/>
        </w:rPr>
        <w:instrText xml:space="preserve"> SEQ Рисунок \* ARABIC </w:instrText>
      </w:r>
      <w:r w:rsidR="00CB2BFE" w:rsidRPr="00A53F9F">
        <w:rPr>
          <w:rFonts w:ascii="Times New Roman" w:hAnsi="Times New Roman"/>
          <w:color w:val="auto"/>
          <w:sz w:val="24"/>
          <w:szCs w:val="24"/>
        </w:rPr>
        <w:fldChar w:fldCharType="separate"/>
      </w:r>
      <w:r w:rsidRPr="00A53F9F">
        <w:rPr>
          <w:rFonts w:ascii="Times New Roman" w:hAnsi="Times New Roman"/>
          <w:noProof/>
          <w:color w:val="auto"/>
          <w:sz w:val="24"/>
          <w:szCs w:val="24"/>
        </w:rPr>
        <w:t>2</w:t>
      </w:r>
      <w:r w:rsidR="00CB2BFE" w:rsidRPr="00A53F9F">
        <w:rPr>
          <w:rFonts w:ascii="Times New Roman" w:hAnsi="Times New Roman"/>
          <w:color w:val="auto"/>
          <w:sz w:val="24"/>
          <w:szCs w:val="24"/>
        </w:rPr>
        <w:fldChar w:fldCharType="end"/>
      </w:r>
      <w:r w:rsidRPr="00A53F9F">
        <w:rPr>
          <w:rFonts w:ascii="Times New Roman" w:hAnsi="Times New Roman"/>
          <w:color w:val="auto"/>
          <w:sz w:val="24"/>
          <w:szCs w:val="24"/>
        </w:rPr>
        <w:t>1. Прогнозная численность населения 4 регионов Российской Федерации до 2030 года (чел.), рассчитанная по двум сценариям без миграции, и при ус</w:t>
      </w:r>
      <w:r w:rsidR="002B16CC">
        <w:rPr>
          <w:rFonts w:ascii="Times New Roman" w:hAnsi="Times New Roman"/>
          <w:color w:val="auto"/>
          <w:sz w:val="24"/>
          <w:szCs w:val="24"/>
        </w:rPr>
        <w:t>ловии замещающей миграции</w:t>
      </w:r>
    </w:p>
    <w:p w:rsidR="002B16CC" w:rsidRPr="002B16CC" w:rsidRDefault="002B16CC" w:rsidP="002B16CC"/>
    <w:p w:rsidR="008262E1" w:rsidRDefault="008262E1" w:rsidP="00B538FC">
      <w:pPr>
        <w:pStyle w:val="a7"/>
        <w:spacing w:line="360" w:lineRule="auto"/>
        <w:jc w:val="both"/>
        <w:rPr>
          <w:rFonts w:ascii="Times New Roman" w:hAnsi="Times New Roman"/>
          <w:b w:val="0"/>
          <w:color w:val="auto"/>
          <w:sz w:val="28"/>
        </w:rPr>
      </w:pPr>
    </w:p>
    <w:p w:rsidR="007A175D" w:rsidRPr="008262E1" w:rsidRDefault="007A175D" w:rsidP="000254AE">
      <w:pPr>
        <w:spacing w:line="360" w:lineRule="auto"/>
        <w:jc w:val="both"/>
        <w:rPr>
          <w:rFonts w:ascii="Times New Roman" w:hAnsi="Times New Roman"/>
          <w:sz w:val="28"/>
        </w:rPr>
      </w:pPr>
      <w:r w:rsidRPr="008262E1">
        <w:rPr>
          <w:rFonts w:ascii="Times New Roman" w:hAnsi="Times New Roman"/>
          <w:sz w:val="28"/>
        </w:rPr>
        <w:t>чтобы численность населения не изменялась. Разрыв в увеличении нагрузки пожилыми на трудо</w:t>
      </w:r>
      <w:r w:rsidR="002B16CC" w:rsidRPr="008262E1">
        <w:rPr>
          <w:rFonts w:ascii="Times New Roman" w:hAnsi="Times New Roman"/>
          <w:sz w:val="28"/>
        </w:rPr>
        <w:t>способное</w:t>
      </w:r>
      <w:r w:rsidRPr="008262E1">
        <w:rPr>
          <w:rFonts w:ascii="Times New Roman" w:hAnsi="Times New Roman"/>
          <w:sz w:val="28"/>
        </w:rPr>
        <w:t xml:space="preserve"> население между сценариями, включающими и миграцию и теми, которые рассчитаны без нее, составляет более </w:t>
      </w:r>
      <w:r w:rsidR="000429FA" w:rsidRPr="008262E1">
        <w:rPr>
          <w:rFonts w:ascii="Times New Roman" w:hAnsi="Times New Roman"/>
          <w:sz w:val="28"/>
        </w:rPr>
        <w:t xml:space="preserve">18 </w:t>
      </w:r>
      <w:r w:rsidRPr="008262E1">
        <w:rPr>
          <w:rFonts w:ascii="Times New Roman" w:hAnsi="Times New Roman"/>
          <w:sz w:val="28"/>
        </w:rPr>
        <w:t>процентов</w:t>
      </w:r>
      <w:r w:rsidR="00CA725D" w:rsidRPr="008262E1">
        <w:rPr>
          <w:rFonts w:ascii="Times New Roman" w:hAnsi="Times New Roman"/>
          <w:sz w:val="28"/>
        </w:rPr>
        <w:t xml:space="preserve"> к концу прогнозного периода</w:t>
      </w:r>
      <w:r w:rsidRPr="008262E1">
        <w:rPr>
          <w:rFonts w:ascii="Times New Roman" w:hAnsi="Times New Roman"/>
          <w:sz w:val="28"/>
        </w:rPr>
        <w:t>.</w:t>
      </w:r>
      <w:r w:rsidR="002B16CC" w:rsidRPr="008262E1">
        <w:rPr>
          <w:rFonts w:ascii="Times New Roman" w:hAnsi="Times New Roman"/>
          <w:sz w:val="28"/>
        </w:rPr>
        <w:t xml:space="preserve"> Без миграции нагрузка пожилыми с нынешних </w:t>
      </w:r>
      <w:r w:rsidR="00CA725D" w:rsidRPr="008262E1">
        <w:rPr>
          <w:rFonts w:ascii="Times New Roman" w:hAnsi="Times New Roman"/>
          <w:sz w:val="28"/>
        </w:rPr>
        <w:t xml:space="preserve">362 </w:t>
      </w:r>
      <w:r w:rsidR="002B16CC" w:rsidRPr="008262E1">
        <w:rPr>
          <w:rFonts w:ascii="Times New Roman" w:hAnsi="Times New Roman"/>
          <w:sz w:val="28"/>
        </w:rPr>
        <w:t>на 100</w:t>
      </w:r>
      <w:r w:rsidR="00CA725D" w:rsidRPr="008262E1">
        <w:rPr>
          <w:rFonts w:ascii="Times New Roman" w:hAnsi="Times New Roman"/>
          <w:sz w:val="28"/>
        </w:rPr>
        <w:t>0</w:t>
      </w:r>
      <w:r w:rsidR="002B16CC" w:rsidRPr="008262E1">
        <w:rPr>
          <w:rFonts w:ascii="Times New Roman" w:hAnsi="Times New Roman"/>
          <w:sz w:val="28"/>
        </w:rPr>
        <w:t xml:space="preserve"> увеличится вдвое и составит </w:t>
      </w:r>
      <w:r w:rsidR="00CA725D" w:rsidRPr="008262E1">
        <w:rPr>
          <w:rFonts w:ascii="Times New Roman" w:hAnsi="Times New Roman"/>
          <w:sz w:val="28"/>
        </w:rPr>
        <w:t xml:space="preserve">668 </w:t>
      </w:r>
      <w:r w:rsidR="002B16CC" w:rsidRPr="008262E1">
        <w:rPr>
          <w:rFonts w:ascii="Times New Roman" w:hAnsi="Times New Roman"/>
          <w:sz w:val="28"/>
        </w:rPr>
        <w:t xml:space="preserve">в сценарии «фиксированный без миграции» и </w:t>
      </w:r>
      <w:r w:rsidR="00CA725D" w:rsidRPr="008262E1">
        <w:rPr>
          <w:rFonts w:ascii="Times New Roman" w:hAnsi="Times New Roman"/>
          <w:sz w:val="28"/>
        </w:rPr>
        <w:t xml:space="preserve">710 </w:t>
      </w:r>
      <w:r w:rsidR="002B16CC" w:rsidRPr="008262E1">
        <w:rPr>
          <w:rFonts w:ascii="Times New Roman" w:hAnsi="Times New Roman"/>
          <w:sz w:val="28"/>
        </w:rPr>
        <w:t xml:space="preserve">в сценарии «средний без миграции». </w:t>
      </w:r>
      <w:r w:rsidR="002B16CC" w:rsidRPr="008262E1">
        <w:rPr>
          <w:rFonts w:ascii="Times New Roman" w:hAnsi="Times New Roman"/>
          <w:sz w:val="28"/>
        </w:rPr>
        <w:lastRenderedPageBreak/>
        <w:t xml:space="preserve">При миграции, компенсирующей сокращение численности населения, нагрузка увеличится до </w:t>
      </w:r>
      <w:r w:rsidR="00CA725D" w:rsidRPr="008262E1">
        <w:rPr>
          <w:rFonts w:ascii="Times New Roman" w:hAnsi="Times New Roman"/>
          <w:sz w:val="28"/>
        </w:rPr>
        <w:t xml:space="preserve">550 </w:t>
      </w:r>
      <w:r w:rsidR="002B16CC" w:rsidRPr="008262E1">
        <w:rPr>
          <w:rFonts w:ascii="Times New Roman" w:hAnsi="Times New Roman"/>
          <w:sz w:val="28"/>
        </w:rPr>
        <w:t xml:space="preserve">и </w:t>
      </w:r>
      <w:r w:rsidR="00CA725D" w:rsidRPr="008262E1">
        <w:rPr>
          <w:rFonts w:ascii="Times New Roman" w:hAnsi="Times New Roman"/>
          <w:sz w:val="28"/>
        </w:rPr>
        <w:t xml:space="preserve">563 на 1000 </w:t>
      </w:r>
      <w:r w:rsidR="002B16CC" w:rsidRPr="008262E1">
        <w:rPr>
          <w:rFonts w:ascii="Times New Roman" w:hAnsi="Times New Roman"/>
          <w:sz w:val="28"/>
        </w:rPr>
        <w:t>соответ</w:t>
      </w:r>
      <w:r w:rsidR="009C53C0" w:rsidRPr="008262E1">
        <w:rPr>
          <w:rFonts w:ascii="Times New Roman" w:hAnsi="Times New Roman"/>
          <w:sz w:val="28"/>
        </w:rPr>
        <w:t>ст</w:t>
      </w:r>
      <w:r w:rsidR="002B16CC" w:rsidRPr="008262E1">
        <w:rPr>
          <w:rFonts w:ascii="Times New Roman" w:hAnsi="Times New Roman"/>
          <w:sz w:val="28"/>
        </w:rPr>
        <w:t>венно.</w:t>
      </w:r>
    </w:p>
    <w:p w:rsidR="00531EC7" w:rsidRPr="008262E1" w:rsidRDefault="00531EC7" w:rsidP="008262E1">
      <w:pPr>
        <w:spacing w:line="360" w:lineRule="auto"/>
      </w:pPr>
    </w:p>
    <w:p w:rsidR="007A175D" w:rsidRDefault="00355876" w:rsidP="007A175D">
      <w:pPr>
        <w:spacing w:line="360" w:lineRule="auto"/>
        <w:jc w:val="center"/>
        <w:rPr>
          <w:rFonts w:ascii="Times New Roman" w:hAnsi="Times New Roman"/>
          <w:sz w:val="28"/>
        </w:rPr>
      </w:pPr>
      <w:r>
        <w:rPr>
          <w:noProof/>
          <w:lang w:eastAsia="ru-RU"/>
        </w:rPr>
        <w:drawing>
          <wp:inline distT="0" distB="0" distL="0" distR="0">
            <wp:extent cx="4114800" cy="2527540"/>
            <wp:effectExtent l="0" t="0" r="0" b="6350"/>
            <wp:docPr id="27"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A175D" w:rsidRPr="007A175D" w:rsidRDefault="00355876" w:rsidP="007A175D">
      <w:pPr>
        <w:keepNext/>
        <w:spacing w:line="360" w:lineRule="auto"/>
        <w:jc w:val="center"/>
        <w:rPr>
          <w:sz w:val="24"/>
          <w:szCs w:val="24"/>
        </w:rPr>
      </w:pPr>
      <w:r>
        <w:rPr>
          <w:noProof/>
          <w:sz w:val="24"/>
          <w:szCs w:val="24"/>
          <w:lang w:eastAsia="ru-RU"/>
        </w:rPr>
        <w:drawing>
          <wp:inline distT="0" distB="0" distL="0" distR="0">
            <wp:extent cx="5976620" cy="3491230"/>
            <wp:effectExtent l="0" t="0" r="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04" t="22392" r="32207" b="26501"/>
                    <a:stretch>
                      <a:fillRect/>
                    </a:stretch>
                  </pic:blipFill>
                  <pic:spPr bwMode="auto">
                    <a:xfrm>
                      <a:off x="0" y="0"/>
                      <a:ext cx="5976620" cy="3491230"/>
                    </a:xfrm>
                    <a:prstGeom prst="rect">
                      <a:avLst/>
                    </a:prstGeom>
                    <a:noFill/>
                    <a:ln>
                      <a:noFill/>
                    </a:ln>
                  </pic:spPr>
                </pic:pic>
              </a:graphicData>
            </a:graphic>
          </wp:inline>
        </w:drawing>
      </w:r>
    </w:p>
    <w:p w:rsidR="007A175D" w:rsidRDefault="007A175D" w:rsidP="007A175D">
      <w:pPr>
        <w:pStyle w:val="a7"/>
        <w:jc w:val="center"/>
        <w:rPr>
          <w:rFonts w:ascii="Times New Roman" w:hAnsi="Times New Roman"/>
          <w:color w:val="auto"/>
          <w:sz w:val="24"/>
          <w:szCs w:val="24"/>
        </w:rPr>
      </w:pPr>
      <w:r w:rsidRPr="00A53F9F">
        <w:rPr>
          <w:rFonts w:ascii="Times New Roman" w:hAnsi="Times New Roman"/>
          <w:color w:val="auto"/>
          <w:sz w:val="24"/>
          <w:szCs w:val="24"/>
        </w:rPr>
        <w:t>Рисунок 22-26. Динамика демографической нагрузки пожилыми на лиц в трудоспособном возрасте (на 1000 чел.) по 4 регионам (до 2030 года) и Российской Ф</w:t>
      </w:r>
      <w:r w:rsidR="00E83BF2">
        <w:rPr>
          <w:rFonts w:ascii="Times New Roman" w:hAnsi="Times New Roman"/>
          <w:color w:val="auto"/>
          <w:sz w:val="24"/>
          <w:szCs w:val="24"/>
        </w:rPr>
        <w:t>едерации в целом (до 2050 года)</w:t>
      </w:r>
    </w:p>
    <w:p w:rsidR="00E83BF2" w:rsidRPr="00E83BF2" w:rsidRDefault="00E83BF2" w:rsidP="00E83BF2"/>
    <w:p w:rsidR="00B538FC" w:rsidRPr="00B538FC" w:rsidRDefault="007A175D" w:rsidP="00B538FC">
      <w:pPr>
        <w:spacing w:line="360" w:lineRule="auto"/>
        <w:jc w:val="both"/>
        <w:rPr>
          <w:rFonts w:ascii="Times New Roman" w:hAnsi="Times New Roman"/>
          <w:sz w:val="28"/>
        </w:rPr>
      </w:pPr>
      <w:r>
        <w:rPr>
          <w:rFonts w:ascii="Times New Roman" w:hAnsi="Times New Roman"/>
          <w:sz w:val="28"/>
        </w:rPr>
        <w:lastRenderedPageBreak/>
        <w:tab/>
        <w:t xml:space="preserve">В отношении регионов Российской Федерации существуют схожие тенденции в динамике численности населения между Ярославской областью и Алтайским </w:t>
      </w:r>
      <w:r w:rsidR="00E83BF2">
        <w:rPr>
          <w:rFonts w:ascii="Times New Roman" w:hAnsi="Times New Roman"/>
          <w:sz w:val="28"/>
        </w:rPr>
        <w:t>к</w:t>
      </w:r>
      <w:r>
        <w:rPr>
          <w:rFonts w:ascii="Times New Roman" w:hAnsi="Times New Roman"/>
          <w:sz w:val="28"/>
        </w:rPr>
        <w:t>раем (рисунки 18, 21). В результате сценариев с «нулевой» миграцией мы наблюдаем падение численности населения. Что дает уверенность полагать, что механическ</w:t>
      </w:r>
      <w:r w:rsidR="00E83BF2">
        <w:rPr>
          <w:rFonts w:ascii="Times New Roman" w:hAnsi="Times New Roman"/>
          <w:sz w:val="28"/>
        </w:rPr>
        <w:t>ийприрост</w:t>
      </w:r>
      <w:r>
        <w:rPr>
          <w:rFonts w:ascii="Times New Roman" w:hAnsi="Times New Roman"/>
          <w:sz w:val="28"/>
        </w:rPr>
        <w:t xml:space="preserve"> населения необходим, чтобы поддерживать численность населения. В случае с Москвой динамика изменения численности населения немного отличается. Вспомним, в первом пункте этой главы, город был охарактеризован как регион притока. На рисунке 19 видно, что при сценарии без миграции при условии неизменности других показателей динамика численности населения ведет себя таким же образом, как и в первых двух регионах. В случае прогноза, построенного на оценках Росстата, но без механического прироста, мы видим, что численность населения </w:t>
      </w:r>
      <w:r w:rsidR="00E83BF2">
        <w:rPr>
          <w:rFonts w:ascii="Times New Roman" w:hAnsi="Times New Roman"/>
          <w:sz w:val="28"/>
        </w:rPr>
        <w:t xml:space="preserve">будет некоторое время продолжать </w:t>
      </w:r>
      <w:r>
        <w:rPr>
          <w:rFonts w:ascii="Times New Roman" w:hAnsi="Times New Roman"/>
          <w:sz w:val="28"/>
        </w:rPr>
        <w:t xml:space="preserve">расти, это связанно с тем, то в городе </w:t>
      </w:r>
      <w:r w:rsidR="00E83BF2">
        <w:rPr>
          <w:rFonts w:ascii="Times New Roman" w:hAnsi="Times New Roman"/>
          <w:sz w:val="28"/>
        </w:rPr>
        <w:t xml:space="preserve">ожидается рост и без того </w:t>
      </w:r>
      <w:r>
        <w:rPr>
          <w:rFonts w:ascii="Times New Roman" w:hAnsi="Times New Roman"/>
          <w:sz w:val="28"/>
        </w:rPr>
        <w:t>высок</w:t>
      </w:r>
      <w:r w:rsidR="00E83BF2">
        <w:rPr>
          <w:rFonts w:ascii="Times New Roman" w:hAnsi="Times New Roman"/>
          <w:sz w:val="28"/>
        </w:rPr>
        <w:t>ой</w:t>
      </w:r>
      <w:r>
        <w:rPr>
          <w:rFonts w:ascii="Times New Roman" w:hAnsi="Times New Roman"/>
          <w:sz w:val="28"/>
        </w:rPr>
        <w:t xml:space="preserve"> ожидаем</w:t>
      </w:r>
      <w:r w:rsidR="00E83BF2">
        <w:rPr>
          <w:rFonts w:ascii="Times New Roman" w:hAnsi="Times New Roman"/>
          <w:sz w:val="28"/>
        </w:rPr>
        <w:t>ой</w:t>
      </w:r>
      <w:r>
        <w:rPr>
          <w:rFonts w:ascii="Times New Roman" w:hAnsi="Times New Roman"/>
          <w:sz w:val="28"/>
        </w:rPr>
        <w:t xml:space="preserve"> продолжительност</w:t>
      </w:r>
      <w:r w:rsidR="00E83BF2">
        <w:rPr>
          <w:rFonts w:ascii="Times New Roman" w:hAnsi="Times New Roman"/>
          <w:sz w:val="28"/>
        </w:rPr>
        <w:t>и</w:t>
      </w:r>
      <w:r>
        <w:rPr>
          <w:rFonts w:ascii="Times New Roman" w:hAnsi="Times New Roman"/>
          <w:sz w:val="28"/>
        </w:rPr>
        <w:t xml:space="preserve"> жизни и, </w:t>
      </w:r>
      <w:r w:rsidR="00E83BF2">
        <w:rPr>
          <w:rFonts w:ascii="Times New Roman" w:hAnsi="Times New Roman"/>
          <w:sz w:val="28"/>
        </w:rPr>
        <w:t xml:space="preserve">кроме того, вклад предыдущей миграции уже сильным образом сказался на возрастной структуре населения города, и этого хватит </w:t>
      </w:r>
      <w:r>
        <w:rPr>
          <w:rFonts w:ascii="Times New Roman" w:hAnsi="Times New Roman"/>
          <w:sz w:val="28"/>
        </w:rPr>
        <w:t xml:space="preserve">для </w:t>
      </w:r>
      <w:r w:rsidRPr="00E83BF2">
        <w:rPr>
          <w:rFonts w:ascii="Times New Roman" w:hAnsi="Times New Roman"/>
          <w:sz w:val="28"/>
        </w:rPr>
        <w:t>роста населения еще ближайшие десять лет</w:t>
      </w:r>
      <w:r w:rsidR="00E83BF2">
        <w:rPr>
          <w:rFonts w:ascii="Times New Roman" w:hAnsi="Times New Roman"/>
          <w:sz w:val="28"/>
        </w:rPr>
        <w:t>, а если текущие параметры естественного движения будут зафиксированы на текущем уровне, рост будет продолжиться еще 2 года, а затем сменится убылью</w:t>
      </w:r>
      <w:r>
        <w:rPr>
          <w:rFonts w:ascii="Times New Roman" w:hAnsi="Times New Roman"/>
          <w:sz w:val="28"/>
        </w:rPr>
        <w:t xml:space="preserve">. Но в тоже время значительно повысится нагрузка на трудоспособное население пожилыми с </w:t>
      </w:r>
      <w:r w:rsidR="00CA725D" w:rsidRPr="00CA725D">
        <w:rPr>
          <w:rFonts w:ascii="Times New Roman" w:hAnsi="Times New Roman"/>
          <w:sz w:val="28"/>
        </w:rPr>
        <w:t>3</w:t>
      </w:r>
      <w:r w:rsidR="00CA725D">
        <w:rPr>
          <w:rFonts w:ascii="Times New Roman" w:hAnsi="Times New Roman"/>
          <w:sz w:val="28"/>
        </w:rPr>
        <w:t>77</w:t>
      </w:r>
      <w:r w:rsidRPr="00CA725D">
        <w:rPr>
          <w:rFonts w:ascii="Times New Roman" w:hAnsi="Times New Roman"/>
          <w:sz w:val="28"/>
        </w:rPr>
        <w:t xml:space="preserve">человек (на 1000) в 2012 г. до </w:t>
      </w:r>
      <w:r w:rsidR="00CA725D">
        <w:rPr>
          <w:rFonts w:ascii="Times New Roman" w:hAnsi="Times New Roman"/>
          <w:sz w:val="28"/>
        </w:rPr>
        <w:t>519</w:t>
      </w:r>
      <w:r w:rsidRPr="00CA725D">
        <w:rPr>
          <w:rFonts w:ascii="Times New Roman" w:hAnsi="Times New Roman"/>
          <w:sz w:val="28"/>
        </w:rPr>
        <w:t xml:space="preserve">в </w:t>
      </w:r>
      <w:r w:rsidR="00CA725D" w:rsidRPr="00CA725D">
        <w:rPr>
          <w:rFonts w:ascii="Times New Roman" w:hAnsi="Times New Roman"/>
          <w:sz w:val="28"/>
        </w:rPr>
        <w:t>20</w:t>
      </w:r>
      <w:r w:rsidR="00CA725D">
        <w:rPr>
          <w:rFonts w:ascii="Times New Roman" w:hAnsi="Times New Roman"/>
          <w:sz w:val="28"/>
        </w:rPr>
        <w:t>3</w:t>
      </w:r>
      <w:r w:rsidR="00CA725D" w:rsidRPr="00CA725D">
        <w:rPr>
          <w:rFonts w:ascii="Times New Roman" w:hAnsi="Times New Roman"/>
          <w:sz w:val="28"/>
        </w:rPr>
        <w:t xml:space="preserve">0 </w:t>
      </w:r>
      <w:r w:rsidRPr="00CA725D">
        <w:rPr>
          <w:rFonts w:ascii="Times New Roman" w:hAnsi="Times New Roman"/>
          <w:sz w:val="28"/>
        </w:rPr>
        <w:t>г.</w:t>
      </w:r>
    </w:p>
    <w:p w:rsidR="00472061" w:rsidRDefault="00472061">
      <w:pPr>
        <w:spacing w:after="0" w:line="240" w:lineRule="auto"/>
        <w:rPr>
          <w:rFonts w:ascii="Times New Roman" w:hAnsi="Times New Roman"/>
          <w:b/>
          <w:bCs/>
          <w:sz w:val="24"/>
          <w:szCs w:val="24"/>
        </w:rPr>
      </w:pPr>
      <w:r>
        <w:rPr>
          <w:rFonts w:ascii="Times New Roman" w:hAnsi="Times New Roman"/>
          <w:sz w:val="24"/>
          <w:szCs w:val="24"/>
        </w:rPr>
        <w:br w:type="page"/>
      </w:r>
    </w:p>
    <w:p w:rsidR="007A175D" w:rsidRPr="007A175D" w:rsidRDefault="007A175D" w:rsidP="007A175D">
      <w:pPr>
        <w:pStyle w:val="a7"/>
        <w:keepNext/>
        <w:jc w:val="right"/>
        <w:rPr>
          <w:rFonts w:ascii="Times New Roman" w:hAnsi="Times New Roman"/>
          <w:color w:val="auto"/>
          <w:sz w:val="24"/>
          <w:szCs w:val="24"/>
        </w:rPr>
      </w:pPr>
      <w:r w:rsidRPr="007A175D">
        <w:rPr>
          <w:rFonts w:ascii="Times New Roman" w:hAnsi="Times New Roman"/>
          <w:color w:val="auto"/>
          <w:sz w:val="24"/>
          <w:szCs w:val="24"/>
        </w:rPr>
        <w:lastRenderedPageBreak/>
        <w:t xml:space="preserve">Таблица </w:t>
      </w:r>
      <w:r>
        <w:rPr>
          <w:rFonts w:ascii="Times New Roman" w:hAnsi="Times New Roman"/>
          <w:color w:val="auto"/>
          <w:sz w:val="24"/>
          <w:szCs w:val="24"/>
        </w:rPr>
        <w:t>8.</w:t>
      </w:r>
    </w:p>
    <w:p w:rsidR="007A175D" w:rsidRPr="00A53F9F" w:rsidRDefault="007A175D" w:rsidP="007A175D">
      <w:pPr>
        <w:spacing w:line="240" w:lineRule="auto"/>
        <w:jc w:val="center"/>
        <w:rPr>
          <w:rFonts w:ascii="Times New Roman" w:hAnsi="Times New Roman"/>
          <w:b/>
          <w:sz w:val="24"/>
          <w:szCs w:val="24"/>
        </w:rPr>
      </w:pPr>
      <w:r w:rsidRPr="00A53F9F">
        <w:rPr>
          <w:rFonts w:ascii="Times New Roman" w:hAnsi="Times New Roman"/>
          <w:b/>
          <w:sz w:val="24"/>
          <w:szCs w:val="24"/>
        </w:rPr>
        <w:t>Миграционный прирост (убыль), соответствующий концепции «замещающая миграция»  населения по 4 регионам и Российской Федерации в целом</w:t>
      </w:r>
      <w:r w:rsidR="002A05EC">
        <w:rPr>
          <w:rFonts w:ascii="Times New Roman" w:hAnsi="Times New Roman"/>
          <w:b/>
          <w:sz w:val="24"/>
          <w:szCs w:val="24"/>
        </w:rPr>
        <w:t xml:space="preserve"> (в чел.)</w:t>
      </w:r>
      <w:r w:rsidRPr="00A53F9F">
        <w:rPr>
          <w:rFonts w:ascii="Times New Roman" w:hAnsi="Times New Roman"/>
          <w:b/>
          <w:sz w:val="24"/>
          <w:szCs w:val="24"/>
        </w:rPr>
        <w:t>.</w:t>
      </w:r>
    </w:p>
    <w:p w:rsidR="007A175D" w:rsidRDefault="00355876" w:rsidP="007A175D">
      <w:pPr>
        <w:spacing w:line="240" w:lineRule="auto"/>
        <w:jc w:val="both"/>
        <w:rPr>
          <w:rFonts w:ascii="Times New Roman" w:hAnsi="Times New Roman"/>
          <w:sz w:val="28"/>
        </w:rPr>
      </w:pPr>
      <w:r>
        <w:rPr>
          <w:noProof/>
          <w:lang w:eastAsia="ru-RU"/>
        </w:rPr>
        <w:drawing>
          <wp:inline distT="0" distB="0" distL="0" distR="0">
            <wp:extent cx="5943600" cy="2527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27300"/>
                    </a:xfrm>
                    <a:prstGeom prst="rect">
                      <a:avLst/>
                    </a:prstGeom>
                    <a:noFill/>
                    <a:ln>
                      <a:noFill/>
                    </a:ln>
                  </pic:spPr>
                </pic:pic>
              </a:graphicData>
            </a:graphic>
          </wp:inline>
        </w:drawing>
      </w:r>
    </w:p>
    <w:p w:rsidR="008262E1" w:rsidRDefault="008262E1" w:rsidP="008262E1">
      <w:pPr>
        <w:spacing w:line="360" w:lineRule="auto"/>
        <w:ind w:firstLine="709"/>
        <w:jc w:val="both"/>
        <w:rPr>
          <w:rFonts w:ascii="Times New Roman" w:hAnsi="Times New Roman"/>
          <w:sz w:val="28"/>
        </w:rPr>
      </w:pPr>
      <w:r>
        <w:rPr>
          <w:rFonts w:ascii="Times New Roman" w:hAnsi="Times New Roman"/>
          <w:sz w:val="28"/>
        </w:rPr>
        <w:t>В Республике Саха совсем иная ситуация. На рисунке 20 видно, что при построении прогнозов с миграцией численность населения была зафиксирована на отправной точке. Для того чтобы построить прогнозы с «замещающей» миграцией с помощью первых двух сценариев была рассчитана необходимая численность миграционной убыли</w:t>
      </w:r>
      <w:r>
        <w:rPr>
          <w:rStyle w:val="a5"/>
          <w:rFonts w:ascii="Times New Roman" w:hAnsi="Times New Roman"/>
          <w:sz w:val="28"/>
        </w:rPr>
        <w:footnoteReference w:id="52"/>
      </w:r>
      <w:r>
        <w:rPr>
          <w:rFonts w:ascii="Times New Roman" w:hAnsi="Times New Roman"/>
          <w:sz w:val="28"/>
        </w:rPr>
        <w:t xml:space="preserve"> для поддержания численности населения на заданном уровне</w:t>
      </w:r>
      <w:r>
        <w:rPr>
          <w:rStyle w:val="a5"/>
          <w:rFonts w:ascii="Times New Roman" w:hAnsi="Times New Roman"/>
          <w:sz w:val="28"/>
        </w:rPr>
        <w:footnoteReference w:id="53"/>
      </w:r>
      <w:r>
        <w:rPr>
          <w:rFonts w:ascii="Times New Roman" w:hAnsi="Times New Roman"/>
          <w:sz w:val="28"/>
        </w:rPr>
        <w:t>. На рисунке видно, что отсутствие миграции в регионе приведет к росту численности населения. Прогноз, построенный на основе среднего прогноза Росстата, даст самую высокую численность населения. Но, тем не менее, рисунок 25 показывает значительный рост демографической нагрузки именно при этом варианте прогноза. Т.е. миграция хоть и уменьшает численность населения, но оттягивает процесс старения.</w:t>
      </w:r>
    </w:p>
    <w:p w:rsidR="007A175D" w:rsidRDefault="007A175D" w:rsidP="00E83BF2">
      <w:pPr>
        <w:spacing w:line="360" w:lineRule="auto"/>
        <w:ind w:firstLine="709"/>
        <w:jc w:val="both"/>
        <w:rPr>
          <w:rFonts w:ascii="Times New Roman" w:hAnsi="Times New Roman"/>
          <w:color w:val="000000"/>
          <w:sz w:val="28"/>
        </w:rPr>
      </w:pPr>
      <w:r>
        <w:rPr>
          <w:rFonts w:ascii="Times New Roman" w:hAnsi="Times New Roman"/>
          <w:sz w:val="28"/>
        </w:rPr>
        <w:t xml:space="preserve">При расчете «замещающей» миграции был определен необходимый миграционный прирост (убыль) населения, он указан в таблице </w:t>
      </w:r>
      <w:r w:rsidR="00531EC7" w:rsidRPr="00531EC7">
        <w:rPr>
          <w:rFonts w:ascii="Times New Roman" w:hAnsi="Times New Roman"/>
          <w:sz w:val="28"/>
        </w:rPr>
        <w:t>8.</w:t>
      </w:r>
      <w:r>
        <w:rPr>
          <w:rFonts w:ascii="Times New Roman" w:hAnsi="Times New Roman"/>
          <w:color w:val="000000"/>
          <w:sz w:val="28"/>
        </w:rPr>
        <w:t xml:space="preserve"> Для Ярославской области</w:t>
      </w:r>
      <w:r w:rsidR="00193DF4">
        <w:rPr>
          <w:rFonts w:ascii="Times New Roman" w:hAnsi="Times New Roman"/>
          <w:color w:val="000000"/>
          <w:sz w:val="28"/>
        </w:rPr>
        <w:t>, Алтайского края</w:t>
      </w:r>
      <w:r>
        <w:rPr>
          <w:rFonts w:ascii="Times New Roman" w:hAnsi="Times New Roman"/>
          <w:color w:val="000000"/>
          <w:sz w:val="28"/>
        </w:rPr>
        <w:t xml:space="preserve"> и России в целом миграционное </w:t>
      </w:r>
      <w:r>
        <w:rPr>
          <w:rFonts w:ascii="Times New Roman" w:hAnsi="Times New Roman"/>
          <w:color w:val="000000"/>
          <w:sz w:val="28"/>
        </w:rPr>
        <w:lastRenderedPageBreak/>
        <w:t xml:space="preserve">сальдо всегда положительно (кроме 2012 года для РФ) и растет. Но, в связи с тем, что в </w:t>
      </w:r>
      <w:r w:rsidR="00193DF4">
        <w:rPr>
          <w:rFonts w:ascii="Times New Roman" w:hAnsi="Times New Roman"/>
          <w:color w:val="000000"/>
          <w:sz w:val="28"/>
        </w:rPr>
        <w:t>стране и в э</w:t>
      </w:r>
      <w:r>
        <w:rPr>
          <w:rFonts w:ascii="Times New Roman" w:hAnsi="Times New Roman"/>
          <w:color w:val="000000"/>
          <w:sz w:val="28"/>
        </w:rPr>
        <w:t>т</w:t>
      </w:r>
      <w:r w:rsidR="00193DF4">
        <w:rPr>
          <w:rFonts w:ascii="Times New Roman" w:hAnsi="Times New Roman"/>
          <w:color w:val="000000"/>
          <w:sz w:val="28"/>
        </w:rPr>
        <w:t>ом</w:t>
      </w:r>
      <w:r>
        <w:rPr>
          <w:rFonts w:ascii="Times New Roman" w:hAnsi="Times New Roman"/>
          <w:color w:val="000000"/>
          <w:sz w:val="28"/>
        </w:rPr>
        <w:t xml:space="preserve"> регион</w:t>
      </w:r>
      <w:r w:rsidR="00193DF4">
        <w:rPr>
          <w:rFonts w:ascii="Times New Roman" w:hAnsi="Times New Roman"/>
          <w:color w:val="000000"/>
          <w:sz w:val="28"/>
        </w:rPr>
        <w:t>е</w:t>
      </w:r>
      <w:r>
        <w:rPr>
          <w:rFonts w:ascii="Times New Roman" w:hAnsi="Times New Roman"/>
          <w:color w:val="000000"/>
          <w:sz w:val="28"/>
        </w:rPr>
        <w:t xml:space="preserve"> поднимется демографическая нагрузка пожилыми к концу прогнозного периода, необходимо обратить внимание на половозрастной состав мигрантов для качественной трансформации структуры населения. В Москве в первые годы рассчитано отрицательное миграционное сальдо, что свидетельствует о том, что мигра</w:t>
      </w:r>
      <w:r w:rsidR="00193DF4">
        <w:rPr>
          <w:rFonts w:ascii="Times New Roman" w:hAnsi="Times New Roman"/>
          <w:color w:val="000000"/>
          <w:sz w:val="28"/>
        </w:rPr>
        <w:t>ция сейчас способствует не стабилизации, а росту населения</w:t>
      </w:r>
      <w:r>
        <w:rPr>
          <w:rFonts w:ascii="Times New Roman" w:hAnsi="Times New Roman"/>
          <w:color w:val="000000"/>
          <w:sz w:val="28"/>
        </w:rPr>
        <w:t xml:space="preserve">, </w:t>
      </w:r>
      <w:r w:rsidR="00193DF4">
        <w:rPr>
          <w:rFonts w:ascii="Times New Roman" w:hAnsi="Times New Roman"/>
          <w:color w:val="000000"/>
          <w:sz w:val="28"/>
        </w:rPr>
        <w:t>нынешний поток с точки зрения замещения численности населения города избыточен</w:t>
      </w:r>
      <w:r>
        <w:rPr>
          <w:rFonts w:ascii="Times New Roman" w:hAnsi="Times New Roman"/>
          <w:color w:val="000000"/>
          <w:sz w:val="28"/>
        </w:rPr>
        <w:t xml:space="preserve">. Совсем иначе выглядит ситуация в Якутии. Таблица </w:t>
      </w:r>
      <w:r w:rsidR="00CA725D">
        <w:rPr>
          <w:rFonts w:ascii="Times New Roman" w:hAnsi="Times New Roman"/>
          <w:color w:val="000000"/>
          <w:sz w:val="28"/>
        </w:rPr>
        <w:t xml:space="preserve">8 </w:t>
      </w:r>
      <w:r>
        <w:rPr>
          <w:rFonts w:ascii="Times New Roman" w:hAnsi="Times New Roman"/>
          <w:color w:val="000000"/>
          <w:sz w:val="28"/>
        </w:rPr>
        <w:t>показывает, что для поддержания численности населения на заданном уровне</w:t>
      </w:r>
      <w:r w:rsidR="00193DF4">
        <w:rPr>
          <w:rStyle w:val="a5"/>
          <w:rFonts w:ascii="Times New Roman" w:hAnsi="Times New Roman"/>
          <w:color w:val="000000"/>
          <w:sz w:val="28"/>
        </w:rPr>
        <w:footnoteReference w:id="54"/>
      </w:r>
      <w:r>
        <w:rPr>
          <w:rFonts w:ascii="Times New Roman" w:hAnsi="Times New Roman"/>
          <w:color w:val="000000"/>
          <w:sz w:val="28"/>
        </w:rPr>
        <w:t xml:space="preserve"> республике необходим отток населения из региона</w:t>
      </w:r>
      <w:r w:rsidR="00193DF4">
        <w:rPr>
          <w:rFonts w:ascii="Times New Roman" w:hAnsi="Times New Roman"/>
          <w:color w:val="000000"/>
          <w:sz w:val="28"/>
        </w:rPr>
        <w:t>, п</w:t>
      </w:r>
      <w:r>
        <w:rPr>
          <w:rFonts w:ascii="Times New Roman" w:hAnsi="Times New Roman"/>
          <w:color w:val="000000"/>
          <w:sz w:val="28"/>
        </w:rPr>
        <w:t>ри отсутствии этого оттока происходит рост численности населения. Однако, из-за того, что при этом растет демографическая нагрузка на трудоспособное население, можно сделать вывод, что миграци</w:t>
      </w:r>
      <w:r w:rsidR="00193DF4">
        <w:rPr>
          <w:rFonts w:ascii="Times New Roman" w:hAnsi="Times New Roman"/>
          <w:color w:val="000000"/>
          <w:sz w:val="28"/>
        </w:rPr>
        <w:t>я</w:t>
      </w:r>
      <w:r>
        <w:rPr>
          <w:rFonts w:ascii="Times New Roman" w:hAnsi="Times New Roman"/>
          <w:color w:val="000000"/>
          <w:sz w:val="28"/>
        </w:rPr>
        <w:t xml:space="preserve"> в этом регионе </w:t>
      </w:r>
      <w:r w:rsidR="00193DF4">
        <w:rPr>
          <w:rFonts w:ascii="Times New Roman" w:hAnsi="Times New Roman"/>
          <w:color w:val="000000"/>
          <w:sz w:val="28"/>
        </w:rPr>
        <w:t xml:space="preserve">способствует ротации населения, как и в других регионах севера и востока страны. </w:t>
      </w:r>
      <w:r>
        <w:rPr>
          <w:rFonts w:ascii="Times New Roman" w:hAnsi="Times New Roman"/>
          <w:color w:val="000000"/>
          <w:sz w:val="28"/>
        </w:rPr>
        <w:t>Возможно, за счет этого происходит замедление процессов старения в регионе. О чем свидетельствуют данные, полученные при расчете демографической нагрузки населения.</w:t>
      </w:r>
    </w:p>
    <w:p w:rsidR="00B538FC" w:rsidRDefault="00CA31E2" w:rsidP="00B538FC">
      <w:pPr>
        <w:spacing w:line="360" w:lineRule="auto"/>
        <w:ind w:firstLine="709"/>
        <w:jc w:val="both"/>
        <w:rPr>
          <w:rFonts w:ascii="Times New Roman" w:hAnsi="Times New Roman"/>
          <w:color w:val="000000"/>
          <w:sz w:val="28"/>
        </w:rPr>
      </w:pPr>
      <w:r w:rsidRPr="00CA31E2">
        <w:rPr>
          <w:rFonts w:ascii="Times New Roman" w:hAnsi="Times New Roman"/>
          <w:color w:val="000000"/>
          <w:sz w:val="28"/>
        </w:rPr>
        <w:t xml:space="preserve">Рассмотрим еще один показатель старения населения. Это доля лиц старше 60 и старше 65 лет. Как ранее уже отмечалось, по шкале возрастов, откорректированной Э. Россетом, если доля лиц старше 60 лет превышает 12 процентов, то население считается старым. В то же время ООН опирается на другой показатель и считает население таким же, когда доля лиц старше 65 лет превышает 7 процентов. В таблице 9 представлены численные значения этих показателей на начало прогнозного периода и на 2030 год. </w:t>
      </w:r>
    </w:p>
    <w:p w:rsidR="00B538FC" w:rsidRDefault="00B538FC" w:rsidP="00B538FC">
      <w:pPr>
        <w:spacing w:line="360" w:lineRule="auto"/>
        <w:ind w:firstLine="709"/>
        <w:jc w:val="both"/>
        <w:rPr>
          <w:rFonts w:ascii="Times New Roman" w:hAnsi="Times New Roman"/>
          <w:color w:val="000000"/>
          <w:sz w:val="28"/>
        </w:rPr>
      </w:pPr>
      <w:r w:rsidRPr="00CA31E2">
        <w:rPr>
          <w:rFonts w:ascii="Times New Roman" w:hAnsi="Times New Roman"/>
          <w:color w:val="000000"/>
          <w:sz w:val="28"/>
        </w:rPr>
        <w:t xml:space="preserve">В результате проделанной работы можно сделать вывод, опираясь на данные таблицы 9, что по этим критериям население во всех </w:t>
      </w:r>
      <w:r w:rsidRPr="00CA31E2">
        <w:rPr>
          <w:rFonts w:ascii="Times New Roman" w:hAnsi="Times New Roman"/>
          <w:color w:val="000000"/>
          <w:sz w:val="28"/>
        </w:rPr>
        <w:lastRenderedPageBreak/>
        <w:t>рассматриваемых регионах, кроме Республики Саха, старое. И к 2030 году процент пожилых в этих возрастных группах увеличится. Если говорить о влиянии миграции на этот процесс, то видно, что в 3 регионах и России в целом, кроме Якутии, при включении миграции в процесс воспроизводства населения, мало того, что численность населения не снижается (по указанным предпосылками), так же происходит меньший рост доли пожилых, чем без миграции. При этом рост демографической нагрузки пожилыми также ниже, чем с «нулевой» миграцией. Республика Саха на этом фоне выделяется, при отсутствии миграции рост доли пожилых без миграции выше, чем с стабилизирующей население миграцией. Это легко объяснить тем, что в этом регионе миграционная убыль.</w:t>
      </w:r>
    </w:p>
    <w:p w:rsidR="00CA31E2" w:rsidRPr="00B538FC" w:rsidRDefault="00CA31E2" w:rsidP="00B538FC">
      <w:pPr>
        <w:spacing w:line="360" w:lineRule="auto"/>
        <w:ind w:firstLine="709"/>
        <w:jc w:val="right"/>
        <w:rPr>
          <w:rFonts w:ascii="Times New Roman" w:hAnsi="Times New Roman"/>
          <w:color w:val="000000"/>
          <w:sz w:val="28"/>
        </w:rPr>
      </w:pPr>
      <w:r w:rsidRPr="00B538FC">
        <w:rPr>
          <w:rFonts w:ascii="Times New Roman" w:hAnsi="Times New Roman"/>
          <w:b/>
          <w:bCs/>
          <w:color w:val="000000"/>
        </w:rPr>
        <w:t>Таблица 9</w:t>
      </w:r>
    </w:p>
    <w:p w:rsidR="00CA31E2" w:rsidRPr="00B538FC" w:rsidRDefault="00CA31E2" w:rsidP="00B538FC">
      <w:pPr>
        <w:spacing w:line="360" w:lineRule="auto"/>
        <w:ind w:firstLine="709"/>
        <w:rPr>
          <w:rFonts w:ascii="Times New Roman" w:hAnsi="Times New Roman"/>
          <w:b/>
          <w:color w:val="000000"/>
        </w:rPr>
      </w:pPr>
      <w:r w:rsidRPr="00B538FC">
        <w:rPr>
          <w:rFonts w:ascii="Times New Roman" w:hAnsi="Times New Roman"/>
          <w:b/>
          <w:color w:val="000000"/>
        </w:rPr>
        <w:t>Доля лиц в населении старше 60 и старше 65 лет в процентах в России и ее регионах.</w:t>
      </w:r>
    </w:p>
    <w:p w:rsidR="00CA31E2" w:rsidRPr="00CA31E2" w:rsidRDefault="00355876" w:rsidP="00CA31E2">
      <w:pPr>
        <w:spacing w:line="360" w:lineRule="auto"/>
        <w:ind w:firstLine="709"/>
        <w:jc w:val="both"/>
        <w:rPr>
          <w:rFonts w:ascii="Times New Roman" w:hAnsi="Times New Roman"/>
          <w:color w:val="000000"/>
          <w:sz w:val="28"/>
        </w:rPr>
      </w:pPr>
      <w:r>
        <w:rPr>
          <w:rFonts w:ascii="Times New Roman" w:hAnsi="Times New Roman"/>
          <w:noProof/>
          <w:color w:val="000000"/>
          <w:sz w:val="28"/>
          <w:lang w:eastAsia="ru-RU"/>
        </w:rPr>
        <w:drawing>
          <wp:inline distT="0" distB="0" distL="0" distR="0">
            <wp:extent cx="5070475" cy="3333115"/>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0475" cy="3333115"/>
                    </a:xfrm>
                    <a:prstGeom prst="rect">
                      <a:avLst/>
                    </a:prstGeom>
                    <a:noFill/>
                    <a:ln>
                      <a:noFill/>
                    </a:ln>
                  </pic:spPr>
                </pic:pic>
              </a:graphicData>
            </a:graphic>
          </wp:inline>
        </w:drawing>
      </w:r>
    </w:p>
    <w:p w:rsidR="00CA31E2" w:rsidRPr="00CA31E2" w:rsidRDefault="00CA31E2" w:rsidP="00CA31E2">
      <w:pPr>
        <w:spacing w:line="360" w:lineRule="auto"/>
        <w:ind w:firstLine="709"/>
        <w:jc w:val="both"/>
        <w:rPr>
          <w:rFonts w:ascii="Times New Roman" w:hAnsi="Times New Roman"/>
          <w:color w:val="000000"/>
          <w:sz w:val="28"/>
        </w:rPr>
      </w:pPr>
      <w:r w:rsidRPr="00CA31E2">
        <w:rPr>
          <w:rFonts w:ascii="Times New Roman" w:hAnsi="Times New Roman"/>
          <w:color w:val="000000"/>
          <w:sz w:val="28"/>
        </w:rPr>
        <w:t xml:space="preserve">Таким образом, мы убедились, что миграция по-разному влияет на характер воспроизводства населения и играет немаловажную роль в трансформации его возрастной структуры. Если остановить нынешнюю </w:t>
      </w:r>
      <w:r w:rsidRPr="00CA31E2">
        <w:rPr>
          <w:rFonts w:ascii="Times New Roman" w:hAnsi="Times New Roman"/>
          <w:color w:val="000000"/>
          <w:sz w:val="28"/>
        </w:rPr>
        <w:lastRenderedPageBreak/>
        <w:t>демографическую ситуацию в развитии, то в рассматриваемых регионах при условии отсутствия миграции будут продолжаться депопуляционные процессы (за исключением Р. Саха). Для всех регионов прогнозы, построенные на перспективных данных Росстата, показывают наилучшие результаты. Это объяснимо тем, что в этих прогнозах учтены ожидаемые тенденции развития демографической структуры, развивающиеся по умеренно-оптимистическому сценарию, приняты во внимание разработанные программы в области реализации демографической политики. Для региона оттока, в данном случае для Якутии, характерным является то, что с одной стороны мы сталкиваемся оттоком как-бы «излишнего» населения, но с другой стороны, происходит искусственное омолаживание внутренней демографической структуры и последствия старения смягчаются.</w:t>
      </w:r>
    </w:p>
    <w:p w:rsidR="00CA31E2" w:rsidRPr="00CA31E2" w:rsidRDefault="00CA31E2" w:rsidP="00CA31E2">
      <w:pPr>
        <w:spacing w:line="360" w:lineRule="auto"/>
        <w:ind w:firstLine="709"/>
        <w:jc w:val="both"/>
        <w:rPr>
          <w:rFonts w:ascii="Times New Roman" w:hAnsi="Times New Roman"/>
          <w:color w:val="000000"/>
          <w:sz w:val="28"/>
        </w:rPr>
      </w:pPr>
      <w:r w:rsidRPr="00CA31E2">
        <w:rPr>
          <w:rFonts w:ascii="Times New Roman" w:hAnsi="Times New Roman"/>
          <w:color w:val="000000"/>
          <w:sz w:val="28"/>
        </w:rPr>
        <w:tab/>
      </w:r>
    </w:p>
    <w:p w:rsidR="00CA31E2" w:rsidRPr="00CA31E2" w:rsidRDefault="00355876" w:rsidP="00CA31E2">
      <w:pPr>
        <w:spacing w:line="360" w:lineRule="auto"/>
        <w:ind w:firstLine="709"/>
        <w:jc w:val="both"/>
        <w:rPr>
          <w:rFonts w:ascii="Times New Roman" w:hAnsi="Times New Roman"/>
          <w:color w:val="000000"/>
          <w:sz w:val="28"/>
        </w:rPr>
      </w:pPr>
      <w:r>
        <w:rPr>
          <w:rFonts w:ascii="Times New Roman" w:hAnsi="Times New Roman"/>
          <w:noProof/>
          <w:color w:val="000000"/>
          <w:sz w:val="28"/>
          <w:lang w:eastAsia="ru-RU"/>
        </w:rPr>
        <w:drawing>
          <wp:inline distT="0" distB="0" distL="0" distR="0">
            <wp:extent cx="4785995" cy="3155950"/>
            <wp:effectExtent l="0" t="0" r="0" b="6350"/>
            <wp:docPr id="3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A31E2" w:rsidRPr="008262E1" w:rsidRDefault="00CA31E2" w:rsidP="00472061">
      <w:pPr>
        <w:spacing w:line="360" w:lineRule="auto"/>
        <w:jc w:val="both"/>
        <w:rPr>
          <w:rFonts w:ascii="Times New Roman" w:hAnsi="Times New Roman"/>
          <w:b/>
          <w:bCs/>
          <w:color w:val="000000"/>
          <w:sz w:val="24"/>
        </w:rPr>
      </w:pPr>
      <w:r w:rsidRPr="008262E1">
        <w:rPr>
          <w:rFonts w:ascii="Times New Roman" w:hAnsi="Times New Roman"/>
          <w:b/>
          <w:bCs/>
          <w:color w:val="000000"/>
          <w:sz w:val="24"/>
        </w:rPr>
        <w:t>Рисунок 27. Динамика прогнозной численности населения до 2030 года. Российская Федерация (в чел.).</w:t>
      </w:r>
    </w:p>
    <w:p w:rsidR="008262E1" w:rsidRDefault="008262E1" w:rsidP="00CA31E2">
      <w:pPr>
        <w:spacing w:line="360" w:lineRule="auto"/>
        <w:ind w:firstLine="709"/>
        <w:jc w:val="both"/>
        <w:rPr>
          <w:rFonts w:ascii="Times New Roman" w:hAnsi="Times New Roman"/>
          <w:color w:val="000000"/>
          <w:sz w:val="28"/>
        </w:rPr>
      </w:pPr>
      <w:r w:rsidRPr="00CA31E2">
        <w:rPr>
          <w:rFonts w:ascii="Times New Roman" w:hAnsi="Times New Roman"/>
          <w:color w:val="000000"/>
          <w:sz w:val="28"/>
        </w:rPr>
        <w:t xml:space="preserve">Наконец, в экспериментальных целях был рассчитан еще одни сценарий прогноза «замещающей миграции» для Российской Федерации до </w:t>
      </w:r>
      <w:r w:rsidRPr="00CA31E2">
        <w:rPr>
          <w:rFonts w:ascii="Times New Roman" w:hAnsi="Times New Roman"/>
          <w:color w:val="000000"/>
          <w:sz w:val="28"/>
        </w:rPr>
        <w:lastRenderedPageBreak/>
        <w:t>2030 года. С помощью первых двух прогнозов с «нулевой миграцией» также был произведен расчет необходимого миграционного притока, чтобы при этом уровень коэффициента демографической поддержки пожилых остался неизменным. В данном случае, аналогично с предыдущими прогнозами, использовалось два варианта работы со сценарными переменными – средний и фиксированный.</w:t>
      </w:r>
    </w:p>
    <w:p w:rsidR="00CA31E2" w:rsidRPr="00CA31E2" w:rsidRDefault="00CA31E2" w:rsidP="00CA31E2">
      <w:pPr>
        <w:spacing w:line="360" w:lineRule="auto"/>
        <w:ind w:firstLine="709"/>
        <w:jc w:val="both"/>
        <w:rPr>
          <w:rFonts w:ascii="Times New Roman" w:hAnsi="Times New Roman"/>
          <w:color w:val="000000"/>
          <w:sz w:val="28"/>
        </w:rPr>
      </w:pPr>
      <w:r w:rsidRPr="00CA31E2">
        <w:rPr>
          <w:rFonts w:ascii="Times New Roman" w:hAnsi="Times New Roman"/>
          <w:color w:val="000000"/>
          <w:sz w:val="28"/>
        </w:rPr>
        <w:t xml:space="preserve">На рисунке 27 видно, что при использовании в расчетах такого сценария миграции, численность населения возрастет к концу прогнозного периода более чем на 58 процентов относительно исходной численности. Для такого роста населения и поддержания неизменного уровня поддержки пожилых потребуются огромные миграционные вливания в население извне, за рассматриваемый период они </w:t>
      </w:r>
      <w:r w:rsidR="00B06B7B">
        <w:rPr>
          <w:rFonts w:ascii="Times New Roman" w:hAnsi="Times New Roman"/>
          <w:color w:val="000000"/>
          <w:sz w:val="28"/>
        </w:rPr>
        <w:t xml:space="preserve">суммарно </w:t>
      </w:r>
      <w:r w:rsidRPr="00CA31E2">
        <w:rPr>
          <w:rFonts w:ascii="Times New Roman" w:hAnsi="Times New Roman"/>
          <w:color w:val="000000"/>
          <w:sz w:val="28"/>
        </w:rPr>
        <w:t xml:space="preserve">составят </w:t>
      </w:r>
      <w:r w:rsidR="00B06B7B">
        <w:rPr>
          <w:rFonts w:ascii="Times New Roman" w:hAnsi="Times New Roman"/>
          <w:color w:val="000000"/>
          <w:sz w:val="28"/>
        </w:rPr>
        <w:t>более 97</w:t>
      </w:r>
      <w:r w:rsidRPr="00CA31E2">
        <w:rPr>
          <w:rFonts w:ascii="Times New Roman" w:hAnsi="Times New Roman"/>
          <w:color w:val="000000"/>
          <w:sz w:val="28"/>
        </w:rPr>
        <w:t xml:space="preserve"> млн. человек </w:t>
      </w:r>
      <w:r w:rsidR="00B06B7B">
        <w:rPr>
          <w:rFonts w:ascii="Times New Roman" w:hAnsi="Times New Roman"/>
          <w:color w:val="000000"/>
          <w:sz w:val="28"/>
        </w:rPr>
        <w:t>по каждому из прогнозов.</w:t>
      </w:r>
    </w:p>
    <w:p w:rsidR="00CA31E2" w:rsidRPr="00CA31E2" w:rsidRDefault="00355876" w:rsidP="00CA31E2">
      <w:pPr>
        <w:spacing w:line="360" w:lineRule="auto"/>
        <w:ind w:firstLine="709"/>
        <w:jc w:val="both"/>
        <w:rPr>
          <w:rFonts w:ascii="Times New Roman" w:hAnsi="Times New Roman"/>
          <w:color w:val="000000"/>
          <w:sz w:val="28"/>
        </w:rPr>
      </w:pPr>
      <w:r>
        <w:rPr>
          <w:rFonts w:ascii="Times New Roman" w:hAnsi="Times New Roman"/>
          <w:noProof/>
          <w:color w:val="000000"/>
          <w:sz w:val="28"/>
          <w:lang w:eastAsia="ru-RU"/>
        </w:rPr>
        <w:drawing>
          <wp:inline distT="0" distB="0" distL="0" distR="0">
            <wp:extent cx="4525645" cy="2292985"/>
            <wp:effectExtent l="0" t="0" r="8255" b="0"/>
            <wp:docPr id="3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A31E2" w:rsidRPr="00A0381C" w:rsidRDefault="00CA31E2" w:rsidP="00472061">
      <w:pPr>
        <w:spacing w:line="360" w:lineRule="auto"/>
        <w:jc w:val="both"/>
        <w:rPr>
          <w:rFonts w:ascii="Times New Roman" w:hAnsi="Times New Roman"/>
          <w:b/>
          <w:bCs/>
          <w:color w:val="000000"/>
          <w:sz w:val="24"/>
        </w:rPr>
      </w:pPr>
      <w:r w:rsidRPr="00A0381C">
        <w:rPr>
          <w:rFonts w:ascii="Times New Roman" w:hAnsi="Times New Roman"/>
          <w:b/>
          <w:bCs/>
          <w:color w:val="000000"/>
          <w:sz w:val="24"/>
        </w:rPr>
        <w:t>Рисунок 28. Сравнительная динамика миграционного сальдо по двум сценариям «замещающей» миграции, до 2030 года, Российская Федерация, в чел.</w:t>
      </w:r>
    </w:p>
    <w:p w:rsidR="00CA31E2" w:rsidRPr="00CA31E2" w:rsidRDefault="00CA31E2" w:rsidP="00CA31E2">
      <w:pPr>
        <w:spacing w:line="360" w:lineRule="auto"/>
        <w:ind w:firstLine="709"/>
        <w:jc w:val="both"/>
        <w:rPr>
          <w:rFonts w:ascii="Times New Roman" w:hAnsi="Times New Roman"/>
          <w:color w:val="000000"/>
          <w:sz w:val="28"/>
        </w:rPr>
      </w:pPr>
      <w:r w:rsidRPr="00CA31E2">
        <w:rPr>
          <w:rFonts w:ascii="Times New Roman" w:hAnsi="Times New Roman"/>
          <w:color w:val="000000"/>
          <w:sz w:val="28"/>
        </w:rPr>
        <w:t xml:space="preserve">На рисунке 28 представлено прогнозное миграционное сальдо для Российской Федерации по двум разным сценариям «замещающей» миграции (компенсация сокращения численности населения и поддержание неизменным коэффициента поддержки пожилых), каждый из которых рассчитан с учетом фиксированных и средних прогнозных данных Росстата. </w:t>
      </w:r>
      <w:r w:rsidRPr="00CA31E2">
        <w:rPr>
          <w:rFonts w:ascii="Times New Roman" w:hAnsi="Times New Roman"/>
          <w:color w:val="000000"/>
          <w:sz w:val="28"/>
        </w:rPr>
        <w:lastRenderedPageBreak/>
        <w:t>Здесь видно, что до 2016 года численность мигрантов должна расти. При этом сальдо мигрантов для обеспечения необходимой поддержки пожилых больше в 9-35 раз, чем при таких же прогнозах сценарных переменных в условиях просто «замещающей» миграции.</w:t>
      </w:r>
    </w:p>
    <w:p w:rsidR="00CA31E2" w:rsidRPr="00CA31E2" w:rsidRDefault="00CA31E2" w:rsidP="00CA31E2">
      <w:pPr>
        <w:spacing w:line="360" w:lineRule="auto"/>
        <w:ind w:firstLine="709"/>
        <w:jc w:val="both"/>
        <w:rPr>
          <w:rFonts w:ascii="Times New Roman" w:hAnsi="Times New Roman"/>
          <w:color w:val="000000"/>
          <w:sz w:val="28"/>
        </w:rPr>
      </w:pPr>
      <w:r w:rsidRPr="00CA31E2">
        <w:rPr>
          <w:rFonts w:ascii="Times New Roman" w:hAnsi="Times New Roman"/>
          <w:color w:val="000000"/>
          <w:sz w:val="28"/>
        </w:rPr>
        <w:t>Анализ влияния миграции показывает, что невозможно добиться идеальной схема развития демографической структуры населения. Но все же необходимо учитывать половозрастной состав мигрантов и воздействовать на механическое движение не путем увеличения численности мигрантов, а качественной политикой привлечения мигрантов нужных возрастов. Также можно разработать качественную ротационную схему миграции, чтобы пенсионеры возвращали в территории, откуда они прибыли, хотя эти подходы в европейских странах (например, Германии) не оправдались</w:t>
      </w:r>
      <w:r w:rsidRPr="00CA31E2">
        <w:rPr>
          <w:rFonts w:ascii="Times New Roman" w:hAnsi="Times New Roman"/>
          <w:color w:val="000000"/>
          <w:sz w:val="28"/>
          <w:vertAlign w:val="superscript"/>
        </w:rPr>
        <w:footnoteReference w:id="55"/>
      </w:r>
      <w:r w:rsidRPr="00CA31E2">
        <w:rPr>
          <w:rFonts w:ascii="Times New Roman" w:hAnsi="Times New Roman"/>
          <w:color w:val="000000"/>
          <w:sz w:val="28"/>
        </w:rPr>
        <w:t xml:space="preserve">. </w:t>
      </w:r>
    </w:p>
    <w:p w:rsidR="00CA31E2" w:rsidRPr="00CA31E2" w:rsidRDefault="00CA31E2" w:rsidP="00CA31E2">
      <w:pPr>
        <w:spacing w:line="360" w:lineRule="auto"/>
        <w:ind w:firstLine="709"/>
        <w:jc w:val="both"/>
        <w:rPr>
          <w:rFonts w:ascii="Times New Roman" w:hAnsi="Times New Roman"/>
          <w:color w:val="000000"/>
          <w:sz w:val="28"/>
        </w:rPr>
      </w:pPr>
      <w:r w:rsidRPr="00CA31E2">
        <w:rPr>
          <w:rFonts w:ascii="Times New Roman" w:hAnsi="Times New Roman"/>
          <w:color w:val="000000"/>
          <w:sz w:val="28"/>
        </w:rPr>
        <w:t>Для влияния на демографическое старение в долгосрочной перспективе необходимо совместное воздействие политик механического и естественного прироста. Так как при сохранении существующих тенденций изменения населения невозможно поддерживать баланс между возрастными группами путем одной миграции, можно только несколько смягчать их негативные последствия.</w:t>
      </w:r>
    </w:p>
    <w:p w:rsidR="00CA31E2" w:rsidRPr="00CA31E2" w:rsidRDefault="00CA31E2" w:rsidP="00CA31E2">
      <w:pPr>
        <w:spacing w:line="360" w:lineRule="auto"/>
        <w:ind w:firstLine="709"/>
        <w:jc w:val="both"/>
        <w:rPr>
          <w:rFonts w:ascii="Times New Roman" w:hAnsi="Times New Roman"/>
          <w:color w:val="000000"/>
          <w:sz w:val="28"/>
        </w:rPr>
      </w:pPr>
    </w:p>
    <w:p w:rsidR="007A175D" w:rsidRDefault="00646ECD" w:rsidP="00F04E68">
      <w:pPr>
        <w:pStyle w:val="1"/>
        <w:rPr>
          <w:sz w:val="28"/>
          <w:lang w:val="ru-RU"/>
        </w:rPr>
      </w:pPr>
      <w:r>
        <w:br w:type="page"/>
      </w:r>
      <w:r w:rsidR="00F04E68">
        <w:rPr>
          <w:sz w:val="28"/>
          <w:lang w:val="ru-RU"/>
        </w:rPr>
        <w:lastRenderedPageBreak/>
        <w:tab/>
      </w:r>
      <w:bookmarkStart w:id="13" w:name="_Toc357380631"/>
      <w:r w:rsidR="00F04E68">
        <w:rPr>
          <w:sz w:val="28"/>
          <w:lang w:val="ru-RU"/>
        </w:rPr>
        <w:t>Заключение</w:t>
      </w:r>
      <w:bookmarkEnd w:id="13"/>
    </w:p>
    <w:p w:rsidR="00D153A6" w:rsidRDefault="00D153A6" w:rsidP="0020798A">
      <w:pPr>
        <w:spacing w:line="360" w:lineRule="auto"/>
        <w:ind w:firstLine="708"/>
        <w:jc w:val="both"/>
        <w:rPr>
          <w:rFonts w:ascii="Times New Roman" w:hAnsi="Times New Roman"/>
          <w:sz w:val="28"/>
          <w:szCs w:val="24"/>
        </w:rPr>
      </w:pPr>
      <w:r>
        <w:rPr>
          <w:rFonts w:ascii="Times New Roman" w:hAnsi="Times New Roman"/>
          <w:sz w:val="28"/>
          <w:szCs w:val="24"/>
        </w:rPr>
        <w:t>Таким образом, в данной работе удалось провести теор</w:t>
      </w:r>
      <w:r w:rsidR="00D459D3">
        <w:rPr>
          <w:rFonts w:ascii="Times New Roman" w:hAnsi="Times New Roman"/>
          <w:sz w:val="28"/>
          <w:szCs w:val="24"/>
        </w:rPr>
        <w:t>е</w:t>
      </w:r>
      <w:r>
        <w:rPr>
          <w:rFonts w:ascii="Times New Roman" w:hAnsi="Times New Roman"/>
          <w:sz w:val="28"/>
          <w:szCs w:val="24"/>
        </w:rPr>
        <w:t>тический обзор существующей тенденции демографического старения населения, который послужил базой для разработки прогнозных сценариев. Так же рассмотрены особенности половозрастного состава мигрантов и проанализированы последствия разнонаправленныхпотоков мигрантов для структуры населения принимающих и убывающих регионов. Что послужило обоснованием выбора регионов для проведения перспективных расчетов.</w:t>
      </w:r>
    </w:p>
    <w:p w:rsidR="00D459D3" w:rsidRDefault="00D153A6" w:rsidP="0020798A">
      <w:pPr>
        <w:spacing w:line="360" w:lineRule="auto"/>
        <w:ind w:firstLine="708"/>
        <w:jc w:val="both"/>
        <w:rPr>
          <w:rFonts w:ascii="Times New Roman" w:hAnsi="Times New Roman"/>
          <w:sz w:val="28"/>
          <w:szCs w:val="24"/>
        </w:rPr>
      </w:pPr>
      <w:r w:rsidRPr="0020798A">
        <w:rPr>
          <w:rFonts w:ascii="Times New Roman" w:hAnsi="Times New Roman"/>
          <w:sz w:val="28"/>
          <w:szCs w:val="24"/>
        </w:rPr>
        <w:t>Для</w:t>
      </w:r>
      <w:r w:rsidR="0020798A" w:rsidRPr="0020798A">
        <w:rPr>
          <w:rFonts w:ascii="Times New Roman" w:hAnsi="Times New Roman"/>
          <w:sz w:val="28"/>
          <w:szCs w:val="24"/>
        </w:rPr>
        <w:t xml:space="preserve"> достижения цели и выполнения задач, поставленных в работе, были применены методы демографического прогнозирования</w:t>
      </w:r>
      <w:r w:rsidR="0020798A">
        <w:rPr>
          <w:rFonts w:ascii="Times New Roman" w:hAnsi="Times New Roman"/>
          <w:sz w:val="28"/>
          <w:szCs w:val="24"/>
        </w:rPr>
        <w:t>, конкретно метод «передвижки» возрастов.</w:t>
      </w:r>
      <w:r w:rsidR="0020798A" w:rsidRPr="0020798A">
        <w:rPr>
          <w:rFonts w:ascii="Times New Roman" w:hAnsi="Times New Roman"/>
          <w:sz w:val="28"/>
          <w:szCs w:val="24"/>
        </w:rPr>
        <w:t xml:space="preserve"> С помощью проведения экспериментальных расчетов на основе разработанных сценариев была проанализирована роль миграции (различных ее объемов) на старение населения России и отдельных выбранных регионов. Подробное изучение этих процессов подтвердило долговременный характер проблемы, а также подчеркнуло разную и неоднозначную роль миграции в формировании возрастной структуры. </w:t>
      </w:r>
    </w:p>
    <w:p w:rsidR="0020798A" w:rsidRDefault="0020798A" w:rsidP="0020798A">
      <w:pPr>
        <w:spacing w:line="360" w:lineRule="auto"/>
        <w:ind w:firstLine="708"/>
        <w:jc w:val="both"/>
        <w:rPr>
          <w:rFonts w:ascii="Times New Roman" w:hAnsi="Times New Roman"/>
          <w:color w:val="000000"/>
          <w:sz w:val="28"/>
          <w:szCs w:val="24"/>
        </w:rPr>
      </w:pPr>
      <w:r w:rsidRPr="0020798A">
        <w:rPr>
          <w:rFonts w:ascii="Times New Roman" w:hAnsi="Times New Roman"/>
          <w:sz w:val="28"/>
          <w:szCs w:val="24"/>
        </w:rPr>
        <w:t>Для отдельных регионов исследование влияния этого фактора показало противоположные результаты</w:t>
      </w:r>
      <w:r w:rsidRPr="0020798A">
        <w:rPr>
          <w:rFonts w:ascii="Times New Roman" w:hAnsi="Times New Roman"/>
          <w:color w:val="000000"/>
          <w:sz w:val="28"/>
          <w:szCs w:val="24"/>
        </w:rPr>
        <w:t>. Например, в сценарии с нулевой миграцией, с одной стороны, наблюда</w:t>
      </w:r>
      <w:r w:rsidR="00D459D3">
        <w:rPr>
          <w:rFonts w:ascii="Times New Roman" w:hAnsi="Times New Roman"/>
          <w:color w:val="000000"/>
          <w:sz w:val="28"/>
          <w:szCs w:val="24"/>
        </w:rPr>
        <w:t>ется</w:t>
      </w:r>
      <w:r w:rsidRPr="0020798A">
        <w:rPr>
          <w:rFonts w:ascii="Times New Roman" w:hAnsi="Times New Roman"/>
          <w:color w:val="000000"/>
          <w:sz w:val="28"/>
          <w:szCs w:val="24"/>
        </w:rPr>
        <w:t xml:space="preserve"> ухудшение демографической ситуации в регионах с устойчивым притоком молодого населения. Но, с другой стороны, есть регионы, в которых велика эмиграция молодежи, в данном случае, проблема старения будет </w:t>
      </w:r>
      <w:r w:rsidR="004C1D85">
        <w:rPr>
          <w:rFonts w:ascii="Times New Roman" w:hAnsi="Times New Roman"/>
          <w:color w:val="000000"/>
          <w:sz w:val="28"/>
          <w:szCs w:val="24"/>
        </w:rPr>
        <w:t>замедлится</w:t>
      </w:r>
      <w:r>
        <w:rPr>
          <w:rFonts w:ascii="Times New Roman" w:hAnsi="Times New Roman"/>
          <w:color w:val="000000"/>
          <w:sz w:val="28"/>
          <w:szCs w:val="24"/>
        </w:rPr>
        <w:t>, например, Республика Саха</w:t>
      </w:r>
      <w:r w:rsidRPr="0020798A">
        <w:rPr>
          <w:rFonts w:ascii="Times New Roman" w:hAnsi="Times New Roman"/>
          <w:color w:val="000000"/>
          <w:sz w:val="28"/>
          <w:szCs w:val="24"/>
        </w:rPr>
        <w:t xml:space="preserve">. </w:t>
      </w:r>
      <w:r w:rsidR="00A0129D">
        <w:rPr>
          <w:rFonts w:ascii="Times New Roman" w:hAnsi="Times New Roman"/>
          <w:color w:val="000000"/>
          <w:sz w:val="28"/>
          <w:szCs w:val="24"/>
        </w:rPr>
        <w:t>В</w:t>
      </w:r>
      <w:r w:rsidRPr="0020798A">
        <w:rPr>
          <w:rFonts w:ascii="Times New Roman" w:hAnsi="Times New Roman"/>
          <w:color w:val="000000"/>
          <w:sz w:val="28"/>
          <w:szCs w:val="24"/>
        </w:rPr>
        <w:t>ыбранные методы демографического прогнозирования позвол</w:t>
      </w:r>
      <w:r w:rsidR="00A0129D">
        <w:rPr>
          <w:rFonts w:ascii="Times New Roman" w:hAnsi="Times New Roman"/>
          <w:color w:val="000000"/>
          <w:sz w:val="28"/>
          <w:szCs w:val="24"/>
        </w:rPr>
        <w:t>или</w:t>
      </w:r>
      <w:r w:rsidRPr="0020798A">
        <w:rPr>
          <w:rFonts w:ascii="Times New Roman" w:hAnsi="Times New Roman"/>
          <w:color w:val="000000"/>
          <w:sz w:val="28"/>
          <w:szCs w:val="24"/>
        </w:rPr>
        <w:t xml:space="preserve"> отразить возможные негативные тенденции развития демографической ситуации, показать к чему приведет сворачивание миграции или изменение «знака» миграционного прироста в отдельных регионах, и произвести расчет необходимого миграционного прироста для того, чтобы пенсионная нагрузка на трудоспособное население не возрастала или </w:t>
      </w:r>
      <w:r w:rsidR="00A0129D">
        <w:rPr>
          <w:rFonts w:ascii="Times New Roman" w:hAnsi="Times New Roman"/>
          <w:color w:val="000000"/>
          <w:sz w:val="28"/>
          <w:szCs w:val="24"/>
        </w:rPr>
        <w:t>численность не возрастала.</w:t>
      </w:r>
    </w:p>
    <w:p w:rsidR="00D459D3" w:rsidRPr="0038635F" w:rsidRDefault="00D459D3" w:rsidP="0020798A">
      <w:pPr>
        <w:spacing w:line="360" w:lineRule="auto"/>
        <w:ind w:firstLine="708"/>
        <w:jc w:val="both"/>
        <w:rPr>
          <w:rFonts w:ascii="Times New Roman" w:hAnsi="Times New Roman"/>
          <w:color w:val="000000"/>
          <w:sz w:val="28"/>
          <w:szCs w:val="24"/>
        </w:rPr>
      </w:pPr>
      <w:r w:rsidRPr="0038635F">
        <w:rPr>
          <w:rFonts w:ascii="Times New Roman" w:hAnsi="Times New Roman"/>
          <w:color w:val="000000"/>
          <w:sz w:val="28"/>
          <w:szCs w:val="24"/>
        </w:rPr>
        <w:lastRenderedPageBreak/>
        <w:t xml:space="preserve">По России в целом и по большинству ее регионов миграция позволяет смягчать негативные результаты процесса старения населения, однако для </w:t>
      </w:r>
      <w:r w:rsidR="002C4169" w:rsidRPr="0038635F">
        <w:rPr>
          <w:rFonts w:ascii="Times New Roman" w:hAnsi="Times New Roman"/>
          <w:color w:val="000000"/>
          <w:sz w:val="28"/>
          <w:szCs w:val="24"/>
        </w:rPr>
        <w:t>сохранения существующих пропорций между населением в трудоспособным и пожилом возрасте стране потребуется огромный по масштабам миграционный приток населения. Поэтому миграция не может отменить проблему старения, а только в определенной мере ее смягчить.</w:t>
      </w:r>
    </w:p>
    <w:p w:rsidR="0020798A" w:rsidRDefault="0020798A" w:rsidP="0020798A">
      <w:pPr>
        <w:spacing w:line="360" w:lineRule="auto"/>
        <w:jc w:val="both"/>
        <w:rPr>
          <w:sz w:val="28"/>
          <w:szCs w:val="24"/>
        </w:rPr>
      </w:pPr>
    </w:p>
    <w:p w:rsidR="00D153A6" w:rsidRPr="00D153A6" w:rsidRDefault="00BE2A5A" w:rsidP="00BE2A5A">
      <w:pPr>
        <w:pStyle w:val="1"/>
        <w:rPr>
          <w:sz w:val="28"/>
          <w:szCs w:val="28"/>
        </w:rPr>
      </w:pPr>
      <w:r w:rsidRPr="00D153A6">
        <w:rPr>
          <w:sz w:val="28"/>
          <w:szCs w:val="28"/>
        </w:rPr>
        <w:t xml:space="preserve"> </w:t>
      </w:r>
    </w:p>
    <w:p w:rsidR="00D153A6" w:rsidRPr="00D153A6" w:rsidRDefault="00D153A6" w:rsidP="00D153A6">
      <w:pPr>
        <w:spacing w:line="360" w:lineRule="auto"/>
        <w:ind w:left="426" w:hanging="426"/>
        <w:jc w:val="both"/>
        <w:rPr>
          <w:rFonts w:ascii="Times New Roman" w:hAnsi="Times New Roman"/>
          <w:sz w:val="28"/>
          <w:szCs w:val="28"/>
        </w:rPr>
      </w:pPr>
    </w:p>
    <w:sectPr w:rsidR="00D153A6" w:rsidRPr="00D153A6" w:rsidSect="002B030A">
      <w:footerReference w:type="default" r:id="rId5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718" w:rsidRDefault="00EB1718" w:rsidP="00C4175C">
      <w:pPr>
        <w:spacing w:after="0" w:line="240" w:lineRule="auto"/>
      </w:pPr>
      <w:r>
        <w:separator/>
      </w:r>
    </w:p>
  </w:endnote>
  <w:endnote w:type="continuationSeparator" w:id="1">
    <w:p w:rsidR="00EB1718" w:rsidRDefault="00EB1718" w:rsidP="00C417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CE3" w:rsidRPr="00A65CE3" w:rsidRDefault="00CB2BFE">
    <w:pPr>
      <w:pStyle w:val="af7"/>
      <w:jc w:val="right"/>
      <w:rPr>
        <w:rFonts w:ascii="Times New Roman" w:hAnsi="Times New Roman"/>
      </w:rPr>
    </w:pPr>
    <w:r w:rsidRPr="00A65CE3">
      <w:rPr>
        <w:rFonts w:ascii="Times New Roman" w:hAnsi="Times New Roman"/>
      </w:rPr>
      <w:fldChar w:fldCharType="begin"/>
    </w:r>
    <w:r w:rsidR="00A65CE3" w:rsidRPr="00A65CE3">
      <w:rPr>
        <w:rFonts w:ascii="Times New Roman" w:hAnsi="Times New Roman"/>
      </w:rPr>
      <w:instrText>PAGE   \* MERGEFORMAT</w:instrText>
    </w:r>
    <w:r w:rsidRPr="00A65CE3">
      <w:rPr>
        <w:rFonts w:ascii="Times New Roman" w:hAnsi="Times New Roman"/>
      </w:rPr>
      <w:fldChar w:fldCharType="separate"/>
    </w:r>
    <w:r w:rsidR="008D79E8">
      <w:rPr>
        <w:rFonts w:ascii="Times New Roman" w:hAnsi="Times New Roman"/>
        <w:noProof/>
      </w:rPr>
      <w:t>2</w:t>
    </w:r>
    <w:r w:rsidRPr="00A65CE3">
      <w:rPr>
        <w:rFonts w:ascii="Times New Roman" w:hAnsi="Times New Roman"/>
      </w:rPr>
      <w:fldChar w:fldCharType="end"/>
    </w:r>
  </w:p>
  <w:p w:rsidR="00A65CE3" w:rsidRPr="00A65CE3" w:rsidRDefault="00A65CE3">
    <w:pPr>
      <w:pStyle w:val="af7"/>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718" w:rsidRDefault="00EB1718" w:rsidP="00C4175C">
      <w:pPr>
        <w:spacing w:after="0" w:line="240" w:lineRule="auto"/>
      </w:pPr>
      <w:r>
        <w:separator/>
      </w:r>
    </w:p>
  </w:footnote>
  <w:footnote w:type="continuationSeparator" w:id="1">
    <w:p w:rsidR="00EB1718" w:rsidRDefault="00EB1718" w:rsidP="00C4175C">
      <w:pPr>
        <w:spacing w:after="0" w:line="240" w:lineRule="auto"/>
      </w:pPr>
      <w:r>
        <w:continuationSeparator/>
      </w:r>
    </w:p>
  </w:footnote>
  <w:footnote w:id="2">
    <w:p w:rsidR="00A65CE3" w:rsidRPr="00A0381C" w:rsidRDefault="00A65CE3" w:rsidP="000429FA">
      <w:pPr>
        <w:pStyle w:val="a3"/>
        <w:rPr>
          <w:rFonts w:ascii="Times New Roman" w:hAnsi="Times New Roman"/>
          <w:lang w:val="ru-RU"/>
        </w:rPr>
      </w:pPr>
      <w:r>
        <w:rPr>
          <w:rStyle w:val="a5"/>
        </w:rPr>
        <w:footnoteRef/>
      </w:r>
      <w:r w:rsidRPr="00EB4E5A">
        <w:rPr>
          <w:rFonts w:ascii="Times New Roman" w:hAnsi="Times New Roman"/>
        </w:rPr>
        <w:t>Сайт Федеральной Государственной Статистической Службы (Росстат)</w:t>
      </w:r>
      <w:r>
        <w:rPr>
          <w:rFonts w:ascii="Times New Roman" w:hAnsi="Times New Roman"/>
          <w:lang w:val="ru-RU"/>
        </w:rPr>
        <w:t xml:space="preserve">: </w:t>
      </w:r>
      <w:r w:rsidRPr="00A0381C">
        <w:rPr>
          <w:rFonts w:ascii="Times New Roman" w:hAnsi="Times New Roman"/>
          <w:lang w:val="ru-RU"/>
        </w:rPr>
        <w:t>http://www.gks.ru/wps/wcm/connect/rosstat_main/rosstat/ru/</w:t>
      </w:r>
    </w:p>
  </w:footnote>
  <w:footnote w:id="3">
    <w:p w:rsidR="00A65CE3" w:rsidRDefault="00A65CE3" w:rsidP="00F01A98">
      <w:pPr>
        <w:pStyle w:val="a3"/>
        <w:jc w:val="both"/>
        <w:rPr>
          <w:rFonts w:ascii="Times New Roman" w:hAnsi="Times New Roman"/>
          <w:lang w:val="en-US"/>
        </w:rPr>
      </w:pPr>
      <w:r w:rsidRPr="002C25AF">
        <w:rPr>
          <w:rStyle w:val="a5"/>
          <w:rFonts w:ascii="Times New Roman" w:hAnsi="Times New Roman"/>
        </w:rPr>
        <w:footnoteRef/>
      </w:r>
      <w:r>
        <w:rPr>
          <w:rFonts w:ascii="Times New Roman" w:hAnsi="Times New Roman"/>
          <w:lang w:val="en-US"/>
        </w:rPr>
        <w:t xml:space="preserve"> United Nations, </w:t>
      </w:r>
      <w:r w:rsidRPr="002C25AF">
        <w:rPr>
          <w:rFonts w:ascii="Times New Roman" w:hAnsi="Times New Roman"/>
          <w:lang w:val="en-US"/>
        </w:rPr>
        <w:t>World Population Prospects, The 2010 Revision, Population Prospects</w:t>
      </w:r>
      <w:r>
        <w:rPr>
          <w:rFonts w:ascii="Times New Roman" w:hAnsi="Times New Roman"/>
          <w:lang w:val="en-US"/>
        </w:rPr>
        <w:t xml:space="preserve">. </w:t>
      </w:r>
    </w:p>
    <w:p w:rsidR="00A65CE3" w:rsidRPr="00297012" w:rsidRDefault="00A65CE3" w:rsidP="00F01A98">
      <w:pPr>
        <w:pStyle w:val="a3"/>
        <w:jc w:val="both"/>
        <w:rPr>
          <w:rFonts w:ascii="Times New Roman" w:hAnsi="Times New Roman"/>
        </w:rPr>
      </w:pPr>
      <w:r>
        <w:rPr>
          <w:rFonts w:ascii="Times New Roman" w:hAnsi="Times New Roman"/>
          <w:lang w:val="en-US"/>
        </w:rPr>
        <w:t>URL</w:t>
      </w:r>
      <w:r w:rsidRPr="00EA35C5">
        <w:rPr>
          <w:rFonts w:ascii="Times New Roman" w:hAnsi="Times New Roman"/>
        </w:rPr>
        <w:t xml:space="preserve">: </w:t>
      </w:r>
      <w:r w:rsidRPr="00EA35C5">
        <w:rPr>
          <w:rFonts w:ascii="Arial Narrow" w:hAnsi="Arial Narrow"/>
        </w:rPr>
        <w:t>&lt;</w:t>
      </w:r>
      <w:hyperlink r:id="rId1" w:history="1">
        <w:r w:rsidRPr="00127ABE">
          <w:rPr>
            <w:rStyle w:val="a8"/>
            <w:rFonts w:ascii="Times New Roman" w:hAnsi="Times New Roman"/>
            <w:color w:val="auto"/>
            <w:u w:val="none"/>
            <w:lang w:val="en-US"/>
          </w:rPr>
          <w:t>http</w:t>
        </w:r>
        <w:r w:rsidRPr="00127ABE">
          <w:rPr>
            <w:rStyle w:val="a8"/>
            <w:rFonts w:ascii="Times New Roman" w:hAnsi="Times New Roman"/>
            <w:color w:val="auto"/>
            <w:u w:val="none"/>
          </w:rPr>
          <w:t>://</w:t>
        </w:r>
        <w:r w:rsidRPr="00127ABE">
          <w:rPr>
            <w:rStyle w:val="a8"/>
            <w:rFonts w:ascii="Times New Roman" w:hAnsi="Times New Roman"/>
            <w:color w:val="auto"/>
            <w:u w:val="none"/>
            <w:lang w:val="en-US"/>
          </w:rPr>
          <w:t>esa</w:t>
        </w:r>
        <w:r w:rsidRPr="00127ABE">
          <w:rPr>
            <w:rStyle w:val="a8"/>
            <w:rFonts w:ascii="Times New Roman" w:hAnsi="Times New Roman"/>
            <w:color w:val="auto"/>
            <w:u w:val="none"/>
          </w:rPr>
          <w:t>.</w:t>
        </w:r>
        <w:r w:rsidRPr="00127ABE">
          <w:rPr>
            <w:rStyle w:val="a8"/>
            <w:rFonts w:ascii="Times New Roman" w:hAnsi="Times New Roman"/>
            <w:color w:val="auto"/>
            <w:u w:val="none"/>
            <w:lang w:val="en-US"/>
          </w:rPr>
          <w:t>un</w:t>
        </w:r>
        <w:r w:rsidRPr="00127ABE">
          <w:rPr>
            <w:rStyle w:val="a8"/>
            <w:rFonts w:ascii="Times New Roman" w:hAnsi="Times New Roman"/>
            <w:color w:val="auto"/>
            <w:u w:val="none"/>
          </w:rPr>
          <w:t>.</w:t>
        </w:r>
        <w:r w:rsidRPr="00127ABE">
          <w:rPr>
            <w:rStyle w:val="a8"/>
            <w:rFonts w:ascii="Times New Roman" w:hAnsi="Times New Roman"/>
            <w:color w:val="auto"/>
            <w:u w:val="none"/>
            <w:lang w:val="en-US"/>
          </w:rPr>
          <w:t>org</w:t>
        </w:r>
        <w:r w:rsidRPr="00127ABE">
          <w:rPr>
            <w:rStyle w:val="a8"/>
            <w:rFonts w:ascii="Times New Roman" w:hAnsi="Times New Roman"/>
            <w:color w:val="auto"/>
            <w:u w:val="none"/>
          </w:rPr>
          <w:t>/</w:t>
        </w:r>
        <w:r w:rsidRPr="00127ABE">
          <w:rPr>
            <w:rStyle w:val="a8"/>
            <w:rFonts w:ascii="Times New Roman" w:hAnsi="Times New Roman"/>
            <w:color w:val="auto"/>
            <w:u w:val="none"/>
            <w:lang w:val="en-US"/>
          </w:rPr>
          <w:t>unpd</w:t>
        </w:r>
        <w:r w:rsidRPr="00127ABE">
          <w:rPr>
            <w:rStyle w:val="a8"/>
            <w:rFonts w:ascii="Times New Roman" w:hAnsi="Times New Roman"/>
            <w:color w:val="auto"/>
            <w:u w:val="none"/>
          </w:rPr>
          <w:t>/</w:t>
        </w:r>
        <w:r w:rsidRPr="00127ABE">
          <w:rPr>
            <w:rStyle w:val="a8"/>
            <w:rFonts w:ascii="Times New Roman" w:hAnsi="Times New Roman"/>
            <w:color w:val="auto"/>
            <w:u w:val="none"/>
            <w:lang w:val="en-US"/>
          </w:rPr>
          <w:t>wpp</w:t>
        </w:r>
        <w:r w:rsidRPr="00127ABE">
          <w:rPr>
            <w:rStyle w:val="a8"/>
            <w:rFonts w:ascii="Times New Roman" w:hAnsi="Times New Roman"/>
            <w:color w:val="auto"/>
            <w:u w:val="none"/>
          </w:rPr>
          <w:t>/</w:t>
        </w:r>
        <w:r w:rsidRPr="00127ABE">
          <w:rPr>
            <w:rStyle w:val="a8"/>
            <w:rFonts w:ascii="Times New Roman" w:hAnsi="Times New Roman"/>
            <w:color w:val="auto"/>
            <w:u w:val="none"/>
            <w:lang w:val="en-US"/>
          </w:rPr>
          <w:t>Documentation</w:t>
        </w:r>
        <w:r w:rsidRPr="00127ABE">
          <w:rPr>
            <w:rStyle w:val="a8"/>
            <w:rFonts w:ascii="Times New Roman" w:hAnsi="Times New Roman"/>
            <w:color w:val="auto"/>
            <w:u w:val="none"/>
          </w:rPr>
          <w:t>/</w:t>
        </w:r>
        <w:r w:rsidRPr="00127ABE">
          <w:rPr>
            <w:rStyle w:val="a8"/>
            <w:rFonts w:ascii="Times New Roman" w:hAnsi="Times New Roman"/>
            <w:color w:val="auto"/>
            <w:u w:val="none"/>
            <w:lang w:val="en-US"/>
          </w:rPr>
          <w:t>pdf</w:t>
        </w:r>
        <w:r w:rsidRPr="00127ABE">
          <w:rPr>
            <w:rStyle w:val="a8"/>
            <w:rFonts w:ascii="Times New Roman" w:hAnsi="Times New Roman"/>
            <w:color w:val="auto"/>
            <w:u w:val="none"/>
          </w:rPr>
          <w:t>/</w:t>
        </w:r>
        <w:r w:rsidRPr="00127ABE">
          <w:rPr>
            <w:rStyle w:val="a8"/>
            <w:rFonts w:ascii="Times New Roman" w:hAnsi="Times New Roman"/>
            <w:color w:val="auto"/>
            <w:u w:val="none"/>
            <w:lang w:val="en-US"/>
          </w:rPr>
          <w:t>WPP</w:t>
        </w:r>
        <w:r w:rsidRPr="00127ABE">
          <w:rPr>
            <w:rStyle w:val="a8"/>
            <w:rFonts w:ascii="Times New Roman" w:hAnsi="Times New Roman"/>
            <w:color w:val="auto"/>
            <w:u w:val="none"/>
          </w:rPr>
          <w:t>2010_</w:t>
        </w:r>
        <w:r w:rsidRPr="00127ABE">
          <w:rPr>
            <w:rStyle w:val="a8"/>
            <w:rFonts w:ascii="Times New Roman" w:hAnsi="Times New Roman"/>
            <w:color w:val="auto"/>
            <w:u w:val="none"/>
            <w:lang w:val="en-US"/>
          </w:rPr>
          <w:t>Highlights</w:t>
        </w:r>
        <w:r w:rsidRPr="00127ABE">
          <w:rPr>
            <w:rStyle w:val="a8"/>
            <w:rFonts w:ascii="Times New Roman" w:hAnsi="Times New Roman"/>
            <w:color w:val="auto"/>
            <w:u w:val="none"/>
          </w:rPr>
          <w:t>.</w:t>
        </w:r>
        <w:r w:rsidRPr="00127ABE">
          <w:rPr>
            <w:rStyle w:val="a8"/>
            <w:rFonts w:ascii="Times New Roman" w:hAnsi="Times New Roman"/>
            <w:color w:val="auto"/>
            <w:u w:val="none"/>
            <w:lang w:val="en-US"/>
          </w:rPr>
          <w:t>pdf</w:t>
        </w:r>
      </w:hyperlink>
      <w:r w:rsidRPr="00297012">
        <w:rPr>
          <w:rStyle w:val="a8"/>
          <w:rFonts w:ascii="Arial Narrow" w:hAnsi="Arial Narrow"/>
          <w:color w:val="auto"/>
          <w:u w:val="none"/>
        </w:rPr>
        <w:t>&gt;</w:t>
      </w:r>
      <w:r w:rsidRPr="00297012">
        <w:rPr>
          <w:rStyle w:val="a8"/>
          <w:rFonts w:ascii="Times New Roman" w:hAnsi="Times New Roman"/>
          <w:color w:val="auto"/>
          <w:u w:val="none"/>
        </w:rPr>
        <w:t>[Электронный ресурс].</w:t>
      </w:r>
    </w:p>
  </w:footnote>
  <w:footnote w:id="4">
    <w:p w:rsidR="00A65CE3" w:rsidRPr="002C25AF" w:rsidRDefault="00A65CE3" w:rsidP="00F01A98">
      <w:pPr>
        <w:pStyle w:val="a3"/>
        <w:jc w:val="both"/>
        <w:rPr>
          <w:rFonts w:ascii="Times New Roman" w:hAnsi="Times New Roman"/>
        </w:rPr>
      </w:pPr>
      <w:r w:rsidRPr="002C25AF">
        <w:rPr>
          <w:rStyle w:val="a5"/>
          <w:rFonts w:ascii="Times New Roman" w:hAnsi="Times New Roman"/>
        </w:rPr>
        <w:footnoteRef/>
      </w:r>
      <w:r w:rsidRPr="002C25AF">
        <w:rPr>
          <w:rFonts w:ascii="Times New Roman" w:hAnsi="Times New Roman"/>
        </w:rPr>
        <w:t>Вишневский</w:t>
      </w:r>
      <w:r>
        <w:rPr>
          <w:rFonts w:ascii="Times New Roman" w:hAnsi="Times New Roman"/>
        </w:rPr>
        <w:t xml:space="preserve">А.Г. </w:t>
      </w:r>
      <w:r w:rsidRPr="002C25AF">
        <w:rPr>
          <w:rFonts w:ascii="Times New Roman" w:hAnsi="Times New Roman"/>
        </w:rPr>
        <w:t xml:space="preserve">Избранные демографические труды. Т.1. Демографическая теория и демографическая история. </w:t>
      </w:r>
      <w:r>
        <w:rPr>
          <w:rFonts w:ascii="Times New Roman" w:hAnsi="Times New Roman"/>
        </w:rPr>
        <w:t xml:space="preserve">– </w:t>
      </w:r>
      <w:r w:rsidRPr="002C25AF">
        <w:rPr>
          <w:rFonts w:ascii="Times New Roman" w:hAnsi="Times New Roman"/>
        </w:rPr>
        <w:t>М</w:t>
      </w:r>
      <w:r>
        <w:rPr>
          <w:rFonts w:ascii="Times New Roman" w:hAnsi="Times New Roman"/>
        </w:rPr>
        <w:t>.</w:t>
      </w:r>
      <w:r w:rsidRPr="00297012">
        <w:rPr>
          <w:rFonts w:ascii="Times New Roman" w:hAnsi="Times New Roman"/>
        </w:rPr>
        <w:t>:</w:t>
      </w:r>
      <w:r>
        <w:rPr>
          <w:rFonts w:ascii="Times New Roman" w:hAnsi="Times New Roman"/>
        </w:rPr>
        <w:t xml:space="preserve"> Наука, 2005</w:t>
      </w:r>
      <w:r w:rsidRPr="00297012">
        <w:rPr>
          <w:rFonts w:ascii="Times New Roman" w:hAnsi="Times New Roman"/>
        </w:rPr>
        <w:t xml:space="preserve">. – </w:t>
      </w:r>
      <w:r>
        <w:rPr>
          <w:rFonts w:ascii="Times New Roman" w:hAnsi="Times New Roman"/>
        </w:rPr>
        <w:t xml:space="preserve">С. </w:t>
      </w:r>
      <w:r w:rsidRPr="002C25AF">
        <w:rPr>
          <w:rFonts w:ascii="Times New Roman" w:hAnsi="Times New Roman"/>
        </w:rPr>
        <w:t>3</w:t>
      </w:r>
      <w:r>
        <w:rPr>
          <w:rFonts w:ascii="Times New Roman" w:hAnsi="Times New Roman"/>
        </w:rPr>
        <w:t>–</w:t>
      </w:r>
      <w:r w:rsidRPr="002C25AF">
        <w:rPr>
          <w:rFonts w:ascii="Times New Roman" w:hAnsi="Times New Roman"/>
        </w:rPr>
        <w:t>214.</w:t>
      </w:r>
    </w:p>
  </w:footnote>
  <w:footnote w:id="5">
    <w:p w:rsidR="00A65CE3" w:rsidRPr="00F77764" w:rsidRDefault="00A65CE3" w:rsidP="00F01A98">
      <w:pPr>
        <w:pStyle w:val="a3"/>
        <w:jc w:val="both"/>
        <w:rPr>
          <w:rFonts w:ascii="Times New Roman" w:hAnsi="Times New Roman"/>
        </w:rPr>
      </w:pPr>
      <w:r w:rsidRPr="00297012">
        <w:rPr>
          <w:rStyle w:val="a5"/>
          <w:rFonts w:ascii="Times New Roman" w:hAnsi="Times New Roman"/>
        </w:rPr>
        <w:footnoteRef/>
      </w:r>
      <w:r w:rsidRPr="00297012">
        <w:rPr>
          <w:rFonts w:ascii="Times New Roman" w:hAnsi="Times New Roman"/>
        </w:rPr>
        <w:t>Щербакова Е.М. Мировой демографический барометр/Демоскоп</w:t>
      </w:r>
      <w:r>
        <w:rPr>
          <w:rFonts w:ascii="Times New Roman" w:hAnsi="Times New Roman"/>
        </w:rPr>
        <w:t>Weekly</w:t>
      </w:r>
      <w:r w:rsidRPr="003118B5">
        <w:rPr>
          <w:rFonts w:ascii="Times New Roman" w:hAnsi="Times New Roman"/>
        </w:rPr>
        <w:t>//</w:t>
      </w:r>
      <w:r>
        <w:rPr>
          <w:rFonts w:ascii="Times New Roman" w:hAnsi="Times New Roman"/>
        </w:rPr>
        <w:t xml:space="preserve">Электронный журнал. - </w:t>
      </w:r>
      <w:r w:rsidRPr="00297012">
        <w:rPr>
          <w:rFonts w:ascii="Times New Roman" w:hAnsi="Times New Roman"/>
        </w:rPr>
        <w:t>№</w:t>
      </w:r>
      <w:r>
        <w:rPr>
          <w:rFonts w:ascii="Times New Roman" w:hAnsi="Times New Roman"/>
        </w:rPr>
        <w:t xml:space="preserve"> 481 – 482. – 2011. </w:t>
      </w:r>
      <w:r>
        <w:rPr>
          <w:rFonts w:ascii="Times New Roman" w:hAnsi="Times New Roman"/>
          <w:lang w:val="en-US"/>
        </w:rPr>
        <w:t>URL</w:t>
      </w:r>
      <w:r w:rsidRPr="00297012">
        <w:rPr>
          <w:rFonts w:ascii="Times New Roman" w:hAnsi="Times New Roman"/>
        </w:rPr>
        <w:t>:</w:t>
      </w:r>
      <w:r w:rsidRPr="00F01A98">
        <w:rPr>
          <w:rFonts w:ascii="Times New Roman" w:hAnsi="Times New Roman"/>
        </w:rPr>
        <w:t>&lt;</w:t>
      </w:r>
      <w:hyperlink r:id="rId2" w:history="1">
        <w:r w:rsidRPr="00127ABE">
          <w:rPr>
            <w:rStyle w:val="a8"/>
            <w:rFonts w:ascii="Times New Roman" w:hAnsi="Times New Roman"/>
            <w:color w:val="auto"/>
            <w:u w:val="none"/>
          </w:rPr>
          <w:t>http://demoscope.ru/weekly/2011/0481/barom01.php</w:t>
        </w:r>
      </w:hyperlink>
      <w:r w:rsidRPr="00F77764">
        <w:rPr>
          <w:rFonts w:ascii="Times New Roman" w:hAnsi="Times New Roman"/>
        </w:rPr>
        <w:t>&gt; [</w:t>
      </w:r>
      <w:r>
        <w:rPr>
          <w:rFonts w:ascii="Times New Roman" w:hAnsi="Times New Roman"/>
        </w:rPr>
        <w:t>Электронный ресурс</w:t>
      </w:r>
      <w:r w:rsidRPr="00F77764">
        <w:rPr>
          <w:rFonts w:ascii="Times New Roman" w:hAnsi="Times New Roman"/>
        </w:rPr>
        <w:t>]</w:t>
      </w:r>
      <w:r>
        <w:rPr>
          <w:rFonts w:ascii="Times New Roman" w:hAnsi="Times New Roman"/>
        </w:rPr>
        <w:t>.</w:t>
      </w:r>
    </w:p>
  </w:footnote>
  <w:footnote w:id="6">
    <w:p w:rsidR="00A65CE3" w:rsidRPr="0028121D" w:rsidRDefault="00A65CE3" w:rsidP="00F01A98">
      <w:pPr>
        <w:pStyle w:val="a3"/>
        <w:jc w:val="both"/>
        <w:rPr>
          <w:rFonts w:ascii="Times New Roman" w:hAnsi="Times New Roman"/>
        </w:rPr>
      </w:pPr>
      <w:r w:rsidRPr="00616679">
        <w:rPr>
          <w:rStyle w:val="a5"/>
          <w:rFonts w:ascii="Times New Roman" w:hAnsi="Times New Roman"/>
        </w:rPr>
        <w:footnoteRef/>
      </w:r>
      <w:r w:rsidRPr="00616679">
        <w:rPr>
          <w:rFonts w:ascii="Times New Roman" w:hAnsi="Times New Roman"/>
        </w:rPr>
        <w:t>ОмранА. Эпидемиологический аспект теории естественного движения населения // О демографических проблемах странах Запада. М</w:t>
      </w:r>
      <w:r w:rsidRPr="0028121D">
        <w:rPr>
          <w:rFonts w:ascii="Times New Roman" w:hAnsi="Times New Roman"/>
        </w:rPr>
        <w:t xml:space="preserve">.: </w:t>
      </w:r>
      <w:r w:rsidRPr="00616679">
        <w:rPr>
          <w:rFonts w:ascii="Times New Roman" w:hAnsi="Times New Roman"/>
        </w:rPr>
        <w:t>Прогресс</w:t>
      </w:r>
      <w:r w:rsidRPr="0028121D">
        <w:rPr>
          <w:rFonts w:ascii="Times New Roman" w:hAnsi="Times New Roman"/>
        </w:rPr>
        <w:t xml:space="preserve">, 1977. </w:t>
      </w:r>
      <w:r w:rsidRPr="00616679">
        <w:rPr>
          <w:rFonts w:ascii="Times New Roman" w:hAnsi="Times New Roman"/>
        </w:rPr>
        <w:t>С</w:t>
      </w:r>
      <w:r w:rsidRPr="0028121D">
        <w:rPr>
          <w:rFonts w:ascii="Times New Roman" w:hAnsi="Times New Roman"/>
        </w:rPr>
        <w:t>.57-91.</w:t>
      </w:r>
    </w:p>
  </w:footnote>
  <w:footnote w:id="7">
    <w:p w:rsidR="00A65CE3" w:rsidRPr="00E01E46" w:rsidRDefault="00A65CE3" w:rsidP="00F01A98">
      <w:pPr>
        <w:pStyle w:val="a3"/>
        <w:jc w:val="both"/>
        <w:rPr>
          <w:rFonts w:ascii="Times New Roman" w:hAnsi="Times New Roman"/>
          <w:lang w:val="en-US"/>
        </w:rPr>
      </w:pPr>
      <w:r>
        <w:rPr>
          <w:rStyle w:val="a5"/>
        </w:rPr>
        <w:footnoteRef/>
      </w:r>
      <w:r w:rsidRPr="00616679">
        <w:rPr>
          <w:rFonts w:ascii="Times New Roman" w:hAnsi="Times New Roman"/>
        </w:rPr>
        <w:t>Омран А. Эпидемиологический аспект теории естественного движения населения // О демографических проблемах странах Запада. М</w:t>
      </w:r>
      <w:r w:rsidRPr="00E01E46">
        <w:rPr>
          <w:rFonts w:ascii="Times New Roman" w:hAnsi="Times New Roman"/>
          <w:lang w:val="en-US"/>
        </w:rPr>
        <w:t xml:space="preserve">.: </w:t>
      </w:r>
      <w:r w:rsidRPr="00616679">
        <w:rPr>
          <w:rFonts w:ascii="Times New Roman" w:hAnsi="Times New Roman"/>
        </w:rPr>
        <w:t>Прогресс</w:t>
      </w:r>
      <w:r w:rsidRPr="00E01E46">
        <w:rPr>
          <w:rFonts w:ascii="Times New Roman" w:hAnsi="Times New Roman"/>
          <w:lang w:val="en-US"/>
        </w:rPr>
        <w:t xml:space="preserve">, 1977. </w:t>
      </w:r>
      <w:r w:rsidRPr="00616679">
        <w:rPr>
          <w:rFonts w:ascii="Times New Roman" w:hAnsi="Times New Roman"/>
        </w:rPr>
        <w:t>С</w:t>
      </w:r>
      <w:r w:rsidRPr="00E01E46">
        <w:rPr>
          <w:rFonts w:ascii="Times New Roman" w:hAnsi="Times New Roman"/>
          <w:lang w:val="en-US"/>
        </w:rPr>
        <w:t>.57-91.</w:t>
      </w:r>
    </w:p>
    <w:p w:rsidR="00A65CE3" w:rsidRPr="00E01E46" w:rsidRDefault="00A65CE3" w:rsidP="00F01A98">
      <w:pPr>
        <w:pStyle w:val="a3"/>
        <w:jc w:val="both"/>
        <w:rPr>
          <w:lang w:val="en-US"/>
        </w:rPr>
      </w:pPr>
    </w:p>
  </w:footnote>
  <w:footnote w:id="8">
    <w:p w:rsidR="00A65CE3" w:rsidRPr="00176305" w:rsidRDefault="00A65CE3" w:rsidP="00F01A98">
      <w:pPr>
        <w:pStyle w:val="a3"/>
        <w:jc w:val="both"/>
      </w:pPr>
      <w:r>
        <w:rPr>
          <w:rStyle w:val="a5"/>
        </w:rPr>
        <w:footnoteRef/>
      </w:r>
      <w:r>
        <w:rPr>
          <w:rFonts w:ascii="Times New Roman" w:hAnsi="Times New Roman"/>
          <w:lang w:val="en-US"/>
        </w:rPr>
        <w:t xml:space="preserve"> United Nations, </w:t>
      </w:r>
      <w:r w:rsidRPr="00616679">
        <w:rPr>
          <w:rFonts w:ascii="Times New Roman" w:hAnsi="Times New Roman"/>
          <w:lang w:val="en-US"/>
        </w:rPr>
        <w:t>Replacement Migration: Is A Solution to Decl</w:t>
      </w:r>
      <w:r>
        <w:rPr>
          <w:rFonts w:ascii="Times New Roman" w:hAnsi="Times New Roman"/>
          <w:lang w:val="en-US"/>
        </w:rPr>
        <w:t>ining and Ageing Populations?</w:t>
      </w:r>
      <w:r w:rsidRPr="0066131E">
        <w:rPr>
          <w:rFonts w:ascii="Times New Roman" w:hAnsi="Times New Roman"/>
          <w:lang w:val="en-US"/>
        </w:rPr>
        <w:t xml:space="preserve"> – </w:t>
      </w:r>
      <w:r w:rsidRPr="00616679">
        <w:rPr>
          <w:rFonts w:ascii="Times New Roman" w:hAnsi="Times New Roman"/>
          <w:lang w:val="en-US"/>
        </w:rPr>
        <w:t>New York,</w:t>
      </w:r>
      <w:r>
        <w:rPr>
          <w:rFonts w:ascii="Times New Roman" w:hAnsi="Times New Roman"/>
          <w:lang w:val="en-US"/>
        </w:rPr>
        <w:t xml:space="preserve"> 2000. </w:t>
      </w:r>
      <w:r w:rsidRPr="00616679">
        <w:rPr>
          <w:rFonts w:ascii="Times New Roman" w:hAnsi="Times New Roman"/>
          <w:lang w:val="en-US"/>
        </w:rPr>
        <w:t>ESA</w:t>
      </w:r>
      <w:r w:rsidRPr="00E01E46">
        <w:rPr>
          <w:rFonts w:ascii="Times New Roman" w:hAnsi="Times New Roman"/>
        </w:rPr>
        <w:t>/</w:t>
      </w:r>
      <w:r w:rsidRPr="00616679">
        <w:rPr>
          <w:rFonts w:ascii="Times New Roman" w:hAnsi="Times New Roman"/>
          <w:lang w:val="en-US"/>
        </w:rPr>
        <w:t>P</w:t>
      </w:r>
      <w:r w:rsidRPr="00E01E46">
        <w:rPr>
          <w:rFonts w:ascii="Times New Roman" w:hAnsi="Times New Roman"/>
        </w:rPr>
        <w:t>/</w:t>
      </w:r>
      <w:r w:rsidRPr="00616679">
        <w:rPr>
          <w:rFonts w:ascii="Times New Roman" w:hAnsi="Times New Roman"/>
          <w:lang w:val="en-US"/>
        </w:rPr>
        <w:t>WP</w:t>
      </w:r>
      <w:r w:rsidRPr="00E01E46">
        <w:rPr>
          <w:rFonts w:ascii="Times New Roman" w:hAnsi="Times New Roman"/>
        </w:rPr>
        <w:t xml:space="preserve">.160. </w:t>
      </w:r>
      <w:r>
        <w:rPr>
          <w:rFonts w:ascii="Times New Roman" w:hAnsi="Times New Roman"/>
          <w:lang w:val="en-US"/>
        </w:rPr>
        <w:t>URL</w:t>
      </w:r>
      <w:r w:rsidRPr="00CF7DD9">
        <w:rPr>
          <w:rFonts w:ascii="Times New Roman" w:hAnsi="Times New Roman"/>
        </w:rPr>
        <w:t>: &lt;</w:t>
      </w:r>
      <w:r w:rsidRPr="00CF7DD9">
        <w:rPr>
          <w:rFonts w:ascii="Times New Roman" w:hAnsi="Times New Roman"/>
          <w:lang w:val="en-US"/>
        </w:rPr>
        <w:t>http</w:t>
      </w:r>
      <w:r w:rsidRPr="00CF7DD9">
        <w:rPr>
          <w:rFonts w:ascii="Times New Roman" w:hAnsi="Times New Roman"/>
        </w:rPr>
        <w:t>://</w:t>
      </w:r>
      <w:r w:rsidRPr="00CF7DD9">
        <w:rPr>
          <w:rFonts w:ascii="Times New Roman" w:hAnsi="Times New Roman"/>
          <w:lang w:val="en-US"/>
        </w:rPr>
        <w:t>www</w:t>
      </w:r>
      <w:r w:rsidRPr="00CF7DD9">
        <w:rPr>
          <w:rFonts w:ascii="Times New Roman" w:hAnsi="Times New Roman"/>
        </w:rPr>
        <w:t>.</w:t>
      </w:r>
      <w:r w:rsidRPr="00CF7DD9">
        <w:rPr>
          <w:rFonts w:ascii="Times New Roman" w:hAnsi="Times New Roman"/>
          <w:lang w:val="en-US"/>
        </w:rPr>
        <w:t>un</w:t>
      </w:r>
      <w:r w:rsidRPr="00CF7DD9">
        <w:rPr>
          <w:rFonts w:ascii="Times New Roman" w:hAnsi="Times New Roman"/>
        </w:rPr>
        <w:t>.</w:t>
      </w:r>
      <w:r w:rsidRPr="00CF7DD9">
        <w:rPr>
          <w:rFonts w:ascii="Times New Roman" w:hAnsi="Times New Roman"/>
          <w:lang w:val="en-US"/>
        </w:rPr>
        <w:t>org</w:t>
      </w:r>
      <w:r w:rsidRPr="00CF7DD9">
        <w:rPr>
          <w:rFonts w:ascii="Times New Roman" w:hAnsi="Times New Roman"/>
        </w:rPr>
        <w:t>/</w:t>
      </w:r>
      <w:r w:rsidRPr="00CF7DD9">
        <w:rPr>
          <w:rFonts w:ascii="Times New Roman" w:hAnsi="Times New Roman"/>
          <w:lang w:val="en-US"/>
        </w:rPr>
        <w:t>esa</w:t>
      </w:r>
      <w:r w:rsidRPr="00CF7DD9">
        <w:rPr>
          <w:rFonts w:ascii="Times New Roman" w:hAnsi="Times New Roman"/>
        </w:rPr>
        <w:t>/</w:t>
      </w:r>
      <w:r w:rsidRPr="00CF7DD9">
        <w:rPr>
          <w:rFonts w:ascii="Times New Roman" w:hAnsi="Times New Roman"/>
          <w:lang w:val="en-US"/>
        </w:rPr>
        <w:t>population</w:t>
      </w:r>
      <w:r w:rsidRPr="00CF7DD9">
        <w:rPr>
          <w:rFonts w:ascii="Times New Roman" w:hAnsi="Times New Roman"/>
        </w:rPr>
        <w:t>/</w:t>
      </w:r>
      <w:r w:rsidRPr="00CF7DD9">
        <w:rPr>
          <w:rFonts w:ascii="Times New Roman" w:hAnsi="Times New Roman"/>
          <w:lang w:val="en-US"/>
        </w:rPr>
        <w:t>publications</w:t>
      </w:r>
      <w:r w:rsidRPr="00CF7DD9">
        <w:rPr>
          <w:rFonts w:ascii="Times New Roman" w:hAnsi="Times New Roman"/>
        </w:rPr>
        <w:t>/</w:t>
      </w:r>
      <w:r w:rsidRPr="00CF7DD9">
        <w:rPr>
          <w:rFonts w:ascii="Times New Roman" w:hAnsi="Times New Roman"/>
          <w:lang w:val="en-US"/>
        </w:rPr>
        <w:t>migration</w:t>
      </w:r>
      <w:r w:rsidRPr="00CF7DD9">
        <w:rPr>
          <w:rFonts w:ascii="Times New Roman" w:hAnsi="Times New Roman"/>
        </w:rPr>
        <w:t>/</w:t>
      </w:r>
      <w:r w:rsidRPr="00CF7DD9">
        <w:rPr>
          <w:rFonts w:ascii="Times New Roman" w:hAnsi="Times New Roman"/>
          <w:lang w:val="en-US"/>
        </w:rPr>
        <w:t>execsum</w:t>
      </w:r>
      <w:r w:rsidRPr="00CF7DD9">
        <w:rPr>
          <w:rFonts w:ascii="Times New Roman" w:hAnsi="Times New Roman"/>
        </w:rPr>
        <w:t>.</w:t>
      </w:r>
      <w:r w:rsidRPr="00CF7DD9">
        <w:rPr>
          <w:rFonts w:ascii="Times New Roman" w:hAnsi="Times New Roman"/>
          <w:lang w:val="en-US"/>
        </w:rPr>
        <w:t>pdf</w:t>
      </w:r>
      <w:r w:rsidRPr="00176305">
        <w:rPr>
          <w:rFonts w:ascii="Times New Roman" w:hAnsi="Times New Roman"/>
        </w:rPr>
        <w:t>&gt; [</w:t>
      </w:r>
      <w:r>
        <w:rPr>
          <w:rFonts w:ascii="Times New Roman" w:hAnsi="Times New Roman"/>
        </w:rPr>
        <w:t>Электронный ресурс</w:t>
      </w:r>
      <w:r w:rsidRPr="00176305">
        <w:rPr>
          <w:rFonts w:ascii="Times New Roman" w:hAnsi="Times New Roman"/>
        </w:rPr>
        <w:t>]</w:t>
      </w:r>
    </w:p>
  </w:footnote>
  <w:footnote w:id="9">
    <w:p w:rsidR="00A65CE3" w:rsidRPr="00803FAF" w:rsidRDefault="00A65CE3" w:rsidP="00F01A98">
      <w:pPr>
        <w:pStyle w:val="a3"/>
        <w:jc w:val="both"/>
        <w:rPr>
          <w:rFonts w:ascii="Times New Roman" w:hAnsi="Times New Roman"/>
        </w:rPr>
      </w:pPr>
      <w:r w:rsidRPr="00616679">
        <w:rPr>
          <w:rStyle w:val="a5"/>
          <w:rFonts w:ascii="Times New Roman" w:hAnsi="Times New Roman"/>
        </w:rPr>
        <w:footnoteRef/>
      </w:r>
      <w:r w:rsidRPr="00803FAF">
        <w:rPr>
          <w:rFonts w:ascii="Times New Roman" w:hAnsi="Times New Roman"/>
        </w:rPr>
        <w:t xml:space="preserve">Коулмен Д. </w:t>
      </w:r>
      <w:r>
        <w:rPr>
          <w:rFonts w:ascii="Times New Roman" w:hAnsi="Times New Roman"/>
        </w:rPr>
        <w:t>Третий демографический переход/</w:t>
      </w:r>
      <w:r w:rsidRPr="00803FAF">
        <w:rPr>
          <w:rFonts w:ascii="Times New Roman" w:hAnsi="Times New Roman"/>
        </w:rPr>
        <w:t>Демоскоп</w:t>
      </w:r>
      <w:r w:rsidRPr="00803FAF">
        <w:rPr>
          <w:rFonts w:ascii="Times New Roman" w:hAnsi="Times New Roman"/>
          <w:lang w:val="en-US"/>
        </w:rPr>
        <w:t>Weekly</w:t>
      </w:r>
      <w:r>
        <w:rPr>
          <w:rFonts w:ascii="Times New Roman" w:hAnsi="Times New Roman"/>
        </w:rPr>
        <w:t xml:space="preserve"> // Электронный журнал</w:t>
      </w:r>
      <w:r w:rsidRPr="00803FAF">
        <w:rPr>
          <w:rFonts w:ascii="Times New Roman" w:hAnsi="Times New Roman"/>
        </w:rPr>
        <w:t xml:space="preserve">. -  № 299-300. – 2007. </w:t>
      </w:r>
      <w:r w:rsidRPr="00803FAF">
        <w:rPr>
          <w:rFonts w:ascii="Times New Roman" w:hAnsi="Times New Roman"/>
          <w:lang w:val="en-US"/>
        </w:rPr>
        <w:t>URL</w:t>
      </w:r>
      <w:r w:rsidRPr="00803FAF">
        <w:rPr>
          <w:rFonts w:ascii="Times New Roman" w:hAnsi="Times New Roman"/>
        </w:rPr>
        <w:t>: &lt;</w:t>
      </w:r>
      <w:hyperlink r:id="rId3" w:history="1">
        <w:r w:rsidRPr="00127ABE">
          <w:rPr>
            <w:rStyle w:val="a8"/>
            <w:rFonts w:ascii="Times New Roman" w:hAnsi="Times New Roman"/>
            <w:color w:val="auto"/>
            <w:u w:val="none"/>
          </w:rPr>
          <w:t>http://demoscope.ru/weekly/2007/0299/tema01.php</w:t>
        </w:r>
      </w:hyperlink>
      <w:r w:rsidRPr="00803FAF">
        <w:rPr>
          <w:rFonts w:ascii="Times New Roman" w:hAnsi="Times New Roman"/>
        </w:rPr>
        <w:t>&gt; [Электронный ресурс]</w:t>
      </w:r>
      <w:r>
        <w:rPr>
          <w:rFonts w:ascii="Times New Roman" w:hAnsi="Times New Roman"/>
        </w:rPr>
        <w:t>.</w:t>
      </w:r>
    </w:p>
  </w:footnote>
  <w:footnote w:id="10">
    <w:p w:rsidR="00A65CE3" w:rsidRPr="00803FAF" w:rsidRDefault="00A65CE3" w:rsidP="00F01A98">
      <w:pPr>
        <w:pStyle w:val="a3"/>
        <w:jc w:val="both"/>
        <w:rPr>
          <w:rFonts w:ascii="Times New Roman" w:hAnsi="Times New Roman"/>
        </w:rPr>
      </w:pPr>
      <w:r w:rsidRPr="00803FAF">
        <w:rPr>
          <w:rStyle w:val="a5"/>
          <w:rFonts w:ascii="Times New Roman" w:hAnsi="Times New Roman"/>
        </w:rPr>
        <w:footnoteRef/>
      </w:r>
      <w:r w:rsidRPr="00803FAF">
        <w:rPr>
          <w:rFonts w:ascii="Times New Roman" w:hAnsi="Times New Roman"/>
        </w:rPr>
        <w:t>КлуптМ.А.Демографическое развитие как многоальтернативный процесс: роль регионов /Демографическое развитие: вызовы глобализации</w:t>
      </w:r>
      <w:r>
        <w:rPr>
          <w:rFonts w:ascii="Times New Roman" w:hAnsi="Times New Roman"/>
        </w:rPr>
        <w:t>.</w:t>
      </w:r>
      <w:r w:rsidRPr="00803FAF">
        <w:rPr>
          <w:rFonts w:ascii="Times New Roman" w:hAnsi="Times New Roman"/>
        </w:rPr>
        <w:t xml:space="preserve"> (Седьмые Валентеевские чтения): Международная конференция: Москва, Россия, 15-1</w:t>
      </w:r>
      <w:r>
        <w:rPr>
          <w:rFonts w:ascii="Times New Roman" w:hAnsi="Times New Roman"/>
        </w:rPr>
        <w:t xml:space="preserve">7 сентября 2012 г.: Материалы / под ред. </w:t>
      </w:r>
      <w:r w:rsidRPr="00803FAF">
        <w:rPr>
          <w:rFonts w:ascii="Times New Roman" w:hAnsi="Times New Roman"/>
        </w:rPr>
        <w:t>Ионцева</w:t>
      </w:r>
      <w:r>
        <w:rPr>
          <w:rFonts w:ascii="Times New Roman" w:hAnsi="Times New Roman"/>
        </w:rPr>
        <w:t xml:space="preserve">В. А., </w:t>
      </w:r>
      <w:r w:rsidRPr="00803FAF">
        <w:rPr>
          <w:rFonts w:ascii="Times New Roman" w:hAnsi="Times New Roman"/>
        </w:rPr>
        <w:t>Зверевой</w:t>
      </w:r>
      <w:r>
        <w:rPr>
          <w:rFonts w:ascii="Times New Roman" w:hAnsi="Times New Roman"/>
        </w:rPr>
        <w:t xml:space="preserve"> Н. В., </w:t>
      </w:r>
      <w:r w:rsidRPr="00803FAF">
        <w:rPr>
          <w:rFonts w:ascii="Times New Roman" w:hAnsi="Times New Roman"/>
        </w:rPr>
        <w:t>Ананьевой</w:t>
      </w:r>
      <w:r>
        <w:rPr>
          <w:rFonts w:ascii="Times New Roman" w:hAnsi="Times New Roman"/>
        </w:rPr>
        <w:t xml:space="preserve"> Г. Е., </w:t>
      </w:r>
      <w:r w:rsidRPr="00803FAF">
        <w:rPr>
          <w:rFonts w:ascii="Times New Roman" w:hAnsi="Times New Roman"/>
        </w:rPr>
        <w:t>Тышкевич</w:t>
      </w:r>
      <w:r>
        <w:rPr>
          <w:rFonts w:ascii="Times New Roman" w:hAnsi="Times New Roman"/>
        </w:rPr>
        <w:t xml:space="preserve"> В. П</w:t>
      </w:r>
      <w:r w:rsidRPr="00803FAF">
        <w:rPr>
          <w:rFonts w:ascii="Times New Roman" w:hAnsi="Times New Roman"/>
        </w:rPr>
        <w:t xml:space="preserve">. </w:t>
      </w:r>
      <w:r>
        <w:rPr>
          <w:rFonts w:ascii="Times New Roman" w:hAnsi="Times New Roman"/>
        </w:rPr>
        <w:t xml:space="preserve">– </w:t>
      </w:r>
      <w:r w:rsidRPr="00803FAF">
        <w:rPr>
          <w:rFonts w:ascii="Times New Roman" w:hAnsi="Times New Roman"/>
        </w:rPr>
        <w:t>М</w:t>
      </w:r>
      <w:r>
        <w:rPr>
          <w:rFonts w:ascii="Times New Roman" w:hAnsi="Times New Roman"/>
        </w:rPr>
        <w:t>.: МАКС Пресс, 2012. С</w:t>
      </w:r>
      <w:r w:rsidRPr="00803FAF">
        <w:rPr>
          <w:rFonts w:ascii="Times New Roman" w:hAnsi="Times New Roman"/>
        </w:rPr>
        <w:t>. 589-602</w:t>
      </w:r>
      <w:r>
        <w:rPr>
          <w:rFonts w:ascii="Times New Roman" w:hAnsi="Times New Roman"/>
        </w:rPr>
        <w:t>.</w:t>
      </w:r>
    </w:p>
  </w:footnote>
  <w:footnote w:id="11">
    <w:p w:rsidR="00A65CE3" w:rsidRPr="00216DBF" w:rsidRDefault="00A65CE3" w:rsidP="00F01A98">
      <w:pPr>
        <w:pStyle w:val="a3"/>
        <w:jc w:val="both"/>
        <w:rPr>
          <w:rFonts w:ascii="Times New Roman" w:hAnsi="Times New Roman"/>
          <w:lang w:val="en-US"/>
        </w:rPr>
      </w:pPr>
      <w:r w:rsidRPr="00F01A98">
        <w:rPr>
          <w:rStyle w:val="a5"/>
          <w:rFonts w:ascii="Times New Roman" w:hAnsi="Times New Roman"/>
        </w:rPr>
        <w:footnoteRef/>
      </w:r>
      <w:r w:rsidRPr="00F01A98">
        <w:rPr>
          <w:rFonts w:ascii="Times New Roman" w:hAnsi="Times New Roman"/>
        </w:rPr>
        <w:t>Карачурина Л.Б. Иммиграционная политика Германии: успешный - неуспешный опыт / Мировая экономика и международные отношения</w:t>
      </w:r>
      <w:r>
        <w:rPr>
          <w:rFonts w:ascii="Times New Roman" w:hAnsi="Times New Roman"/>
        </w:rPr>
        <w:t xml:space="preserve">. </w:t>
      </w:r>
      <w:r w:rsidRPr="00216DBF">
        <w:rPr>
          <w:rFonts w:ascii="Times New Roman" w:hAnsi="Times New Roman"/>
          <w:lang w:val="en-US"/>
        </w:rPr>
        <w:t xml:space="preserve">2008. - № 7. </w:t>
      </w:r>
      <w:r>
        <w:rPr>
          <w:rFonts w:ascii="Times New Roman" w:hAnsi="Times New Roman"/>
        </w:rPr>
        <w:t>С</w:t>
      </w:r>
      <w:r w:rsidRPr="00216DBF">
        <w:rPr>
          <w:rFonts w:ascii="Times New Roman" w:hAnsi="Times New Roman"/>
          <w:lang w:val="en-US"/>
        </w:rPr>
        <w:t>. 50-60.</w:t>
      </w:r>
    </w:p>
  </w:footnote>
  <w:footnote w:id="12">
    <w:p w:rsidR="00A65CE3" w:rsidRPr="00216DBF" w:rsidRDefault="00A65CE3" w:rsidP="0031139D">
      <w:pPr>
        <w:pStyle w:val="a3"/>
        <w:jc w:val="both"/>
        <w:rPr>
          <w:rFonts w:ascii="Times New Roman" w:hAnsi="Times New Roman"/>
          <w:lang w:val="en-US"/>
        </w:rPr>
      </w:pPr>
      <w:r w:rsidRPr="0031139D">
        <w:rPr>
          <w:rStyle w:val="a5"/>
        </w:rPr>
        <w:footnoteRef/>
      </w:r>
      <w:r w:rsidRPr="0031139D">
        <w:rPr>
          <w:rFonts w:ascii="Times New Roman" w:hAnsi="Times New Roman"/>
        </w:rPr>
        <w:t>ДенисенкоМ</w:t>
      </w:r>
      <w:r w:rsidRPr="00216DBF">
        <w:rPr>
          <w:rFonts w:ascii="Times New Roman" w:hAnsi="Times New Roman"/>
          <w:lang w:val="en-US"/>
        </w:rPr>
        <w:t xml:space="preserve">.  </w:t>
      </w:r>
      <w:r w:rsidRPr="0031139D">
        <w:rPr>
          <w:rFonts w:ascii="Times New Roman" w:hAnsi="Times New Roman"/>
        </w:rPr>
        <w:t>Б</w:t>
      </w:r>
      <w:r w:rsidRPr="00216DBF">
        <w:rPr>
          <w:rFonts w:ascii="Times New Roman" w:hAnsi="Times New Roman"/>
          <w:lang w:val="en-US"/>
        </w:rPr>
        <w:t xml:space="preserve">. </w:t>
      </w:r>
      <w:r w:rsidRPr="0031139D">
        <w:rPr>
          <w:rFonts w:ascii="Times New Roman" w:hAnsi="Times New Roman"/>
        </w:rPr>
        <w:t>Тихаяреволюция</w:t>
      </w:r>
      <w:r w:rsidRPr="00216DBF">
        <w:rPr>
          <w:rFonts w:ascii="Times New Roman" w:hAnsi="Times New Roman"/>
          <w:lang w:val="en-US"/>
        </w:rPr>
        <w:t xml:space="preserve">// </w:t>
      </w:r>
      <w:r w:rsidRPr="0031139D">
        <w:rPr>
          <w:rFonts w:ascii="Times New Roman" w:hAnsi="Times New Roman"/>
        </w:rPr>
        <w:t>Отечественные</w:t>
      </w:r>
      <w:r>
        <w:rPr>
          <w:rFonts w:ascii="Times New Roman" w:hAnsi="Times New Roman"/>
        </w:rPr>
        <w:t>записки</w:t>
      </w:r>
      <w:r w:rsidRPr="00216DBF">
        <w:rPr>
          <w:rFonts w:ascii="Times New Roman" w:hAnsi="Times New Roman"/>
          <w:lang w:val="en-US"/>
        </w:rPr>
        <w:t>. – 2005. - № 3.</w:t>
      </w:r>
    </w:p>
  </w:footnote>
  <w:footnote w:id="13">
    <w:p w:rsidR="00A65CE3" w:rsidRPr="0031139D" w:rsidRDefault="00A65CE3" w:rsidP="0031139D">
      <w:pPr>
        <w:pStyle w:val="a3"/>
        <w:jc w:val="both"/>
        <w:rPr>
          <w:rFonts w:ascii="Times New Roman" w:hAnsi="Times New Roman"/>
          <w:lang w:val="en-US"/>
        </w:rPr>
      </w:pPr>
      <w:r w:rsidRPr="0031139D">
        <w:rPr>
          <w:rStyle w:val="a5"/>
          <w:rFonts w:ascii="Times New Roman" w:hAnsi="Times New Roman"/>
        </w:rPr>
        <w:footnoteRef/>
      </w:r>
      <w:r>
        <w:rPr>
          <w:rFonts w:ascii="Times New Roman" w:hAnsi="Times New Roman"/>
          <w:lang w:val="en-US"/>
        </w:rPr>
        <w:t>Laslett P.</w:t>
      </w:r>
      <w:r w:rsidRPr="0031139D">
        <w:rPr>
          <w:rFonts w:ascii="Times New Roman" w:hAnsi="Times New Roman"/>
          <w:lang w:val="en-US"/>
        </w:rPr>
        <w:t xml:space="preserve"> A</w:t>
      </w:r>
      <w:r>
        <w:rPr>
          <w:rFonts w:ascii="Times New Roman" w:hAnsi="Times New Roman"/>
          <w:lang w:val="en-US"/>
        </w:rPr>
        <w:t>.</w:t>
      </w:r>
      <w:r w:rsidRPr="0031139D">
        <w:rPr>
          <w:rFonts w:ascii="Times New Roman" w:hAnsi="Times New Roman"/>
          <w:lang w:val="en-US"/>
        </w:rPr>
        <w:t xml:space="preserve"> Fresh Map of Life: the Emergence of the Thir</w:t>
      </w:r>
      <w:r>
        <w:rPr>
          <w:rFonts w:ascii="Times New Roman" w:hAnsi="Times New Roman"/>
          <w:lang w:val="en-US"/>
        </w:rPr>
        <w:t>d Age. London.</w:t>
      </w:r>
      <w:r w:rsidRPr="002F36FD">
        <w:rPr>
          <w:rFonts w:ascii="Times New Roman" w:hAnsi="Times New Roman"/>
          <w:lang w:val="en-US"/>
        </w:rPr>
        <w:t xml:space="preserve"> – </w:t>
      </w:r>
      <w:r>
        <w:rPr>
          <w:rFonts w:ascii="Times New Roman" w:hAnsi="Times New Roman"/>
          <w:lang w:val="en-US"/>
        </w:rPr>
        <w:t>1990</w:t>
      </w:r>
      <w:r w:rsidRPr="002F36FD">
        <w:rPr>
          <w:rFonts w:ascii="Times New Roman" w:hAnsi="Times New Roman"/>
          <w:lang w:val="en-US"/>
        </w:rPr>
        <w:t>/</w:t>
      </w:r>
      <w:r>
        <w:rPr>
          <w:rFonts w:ascii="Times New Roman" w:hAnsi="Times New Roman"/>
          <w:lang w:val="en-US"/>
        </w:rPr>
        <w:t>Laslett P.</w:t>
      </w:r>
      <w:r w:rsidRPr="0031139D">
        <w:rPr>
          <w:rFonts w:ascii="Times New Roman" w:hAnsi="Times New Roman"/>
          <w:lang w:val="en-US"/>
        </w:rPr>
        <w:t xml:space="preserve"> What is Old Age? Variation over the Time and between Cultures. I</w:t>
      </w:r>
      <w:r>
        <w:rPr>
          <w:rFonts w:ascii="Times New Roman" w:hAnsi="Times New Roman"/>
          <w:lang w:val="en-US"/>
        </w:rPr>
        <w:t>n: Caselli G., Lopez A. (eds.)</w:t>
      </w:r>
      <w:r w:rsidRPr="009C759B">
        <w:rPr>
          <w:rFonts w:ascii="Times New Roman" w:hAnsi="Times New Roman"/>
          <w:lang w:val="en-US"/>
        </w:rPr>
        <w:t>//</w:t>
      </w:r>
      <w:r w:rsidRPr="0031139D">
        <w:rPr>
          <w:rFonts w:ascii="Times New Roman" w:hAnsi="Times New Roman"/>
          <w:lang w:val="en-US"/>
        </w:rPr>
        <w:t xml:space="preserve"> Health and Mortality among Elderly Populations. </w:t>
      </w:r>
      <w:r>
        <w:rPr>
          <w:rFonts w:ascii="Times New Roman" w:hAnsi="Times New Roman"/>
          <w:lang w:val="en-US"/>
        </w:rPr>
        <w:t xml:space="preserve">– </w:t>
      </w:r>
      <w:r w:rsidRPr="0031139D">
        <w:rPr>
          <w:rFonts w:ascii="Times New Roman" w:hAnsi="Times New Roman"/>
          <w:lang w:val="en-US"/>
        </w:rPr>
        <w:t>Oxford, 1996.</w:t>
      </w:r>
    </w:p>
  </w:footnote>
  <w:footnote w:id="14">
    <w:p w:rsidR="00A65CE3" w:rsidRPr="00C064A6" w:rsidRDefault="00A65CE3" w:rsidP="00C064A6">
      <w:pPr>
        <w:pStyle w:val="a3"/>
        <w:jc w:val="both"/>
        <w:rPr>
          <w:rFonts w:ascii="Times New Roman" w:hAnsi="Times New Roman"/>
          <w:lang w:val="en-US"/>
        </w:rPr>
      </w:pPr>
      <w:r w:rsidRPr="00C064A6">
        <w:rPr>
          <w:rStyle w:val="a5"/>
          <w:rFonts w:ascii="Times New Roman" w:hAnsi="Times New Roman"/>
        </w:rPr>
        <w:footnoteRef/>
      </w:r>
      <w:r w:rsidRPr="00C064A6">
        <w:rPr>
          <w:rFonts w:ascii="Times New Roman" w:hAnsi="Times New Roman"/>
          <w:lang w:val="en-US"/>
        </w:rPr>
        <w:t xml:space="preserve"> Sanderson, W., Scherbov S. Average remaining lifetimes can increase as human populations age//</w:t>
      </w:r>
      <w:r w:rsidRPr="00C064A6">
        <w:rPr>
          <w:rFonts w:ascii="Times New Roman" w:hAnsi="Times New Roman"/>
          <w:iCs/>
          <w:lang w:val="en-US"/>
        </w:rPr>
        <w:t>Nature</w:t>
      </w:r>
      <w:r w:rsidRPr="00C064A6">
        <w:rPr>
          <w:rFonts w:ascii="Times New Roman" w:hAnsi="Times New Roman"/>
          <w:lang w:val="en-US"/>
        </w:rPr>
        <w:t xml:space="preserve">. -  2005, 435 (7043):  </w:t>
      </w:r>
      <w:r>
        <w:rPr>
          <w:rFonts w:ascii="Times New Roman" w:hAnsi="Times New Roman"/>
          <w:lang w:val="en-US"/>
        </w:rPr>
        <w:t>pp</w:t>
      </w:r>
      <w:r w:rsidRPr="00C064A6">
        <w:rPr>
          <w:rFonts w:ascii="Times New Roman" w:hAnsi="Times New Roman"/>
          <w:lang w:val="en-US"/>
        </w:rPr>
        <w:t>. 811-813.</w:t>
      </w:r>
    </w:p>
    <w:p w:rsidR="00A65CE3" w:rsidRPr="0067511A" w:rsidRDefault="00A65CE3" w:rsidP="00C064A6">
      <w:pPr>
        <w:pStyle w:val="a3"/>
        <w:jc w:val="both"/>
        <w:rPr>
          <w:rFonts w:ascii="Times New Roman" w:hAnsi="Times New Roman"/>
        </w:rPr>
      </w:pPr>
      <w:r w:rsidRPr="00C064A6">
        <w:rPr>
          <w:rFonts w:ascii="Times New Roman" w:hAnsi="Times New Roman"/>
        </w:rPr>
        <w:t>Никитина С.Ю., ЩербовС.Я. Вероятностный прогноз численности населения России /</w:t>
      </w:r>
      <w:r w:rsidRPr="00C064A6">
        <w:rPr>
          <w:rFonts w:ascii="Times New Roman" w:hAnsi="Times New Roman"/>
          <w:iCs/>
        </w:rPr>
        <w:t>Вопросы статистики</w:t>
      </w:r>
      <w:r>
        <w:rPr>
          <w:rFonts w:ascii="Times New Roman" w:hAnsi="Times New Roman"/>
          <w:iCs/>
        </w:rPr>
        <w:t xml:space="preserve">. - </w:t>
      </w:r>
      <w:r w:rsidRPr="00C064A6">
        <w:rPr>
          <w:rFonts w:ascii="Times New Roman" w:hAnsi="Times New Roman"/>
        </w:rPr>
        <w:t xml:space="preserve"> №7</w:t>
      </w:r>
      <w:r>
        <w:rPr>
          <w:rFonts w:ascii="Times New Roman" w:hAnsi="Times New Roman"/>
        </w:rPr>
        <w:t>. –</w:t>
      </w:r>
      <w:r w:rsidRPr="00C064A6">
        <w:rPr>
          <w:rFonts w:ascii="Times New Roman" w:hAnsi="Times New Roman"/>
        </w:rPr>
        <w:t xml:space="preserve"> 2</w:t>
      </w:r>
      <w:r>
        <w:rPr>
          <w:rFonts w:ascii="Times New Roman" w:hAnsi="Times New Roman"/>
        </w:rPr>
        <w:t>007.С</w:t>
      </w:r>
      <w:r w:rsidRPr="0067511A">
        <w:rPr>
          <w:rFonts w:ascii="Times New Roman" w:hAnsi="Times New Roman"/>
        </w:rPr>
        <w:t xml:space="preserve"> .6–9. </w:t>
      </w:r>
    </w:p>
  </w:footnote>
  <w:footnote w:id="15">
    <w:p w:rsidR="00A65CE3" w:rsidRPr="00E40E50" w:rsidRDefault="00A65CE3" w:rsidP="00BD7D77">
      <w:pPr>
        <w:pStyle w:val="a3"/>
        <w:jc w:val="both"/>
        <w:rPr>
          <w:rFonts w:ascii="Times New Roman" w:hAnsi="Times New Roman"/>
        </w:rPr>
      </w:pPr>
      <w:r>
        <w:rPr>
          <w:rStyle w:val="a5"/>
        </w:rPr>
        <w:footnoteRef/>
      </w:r>
      <w:r w:rsidRPr="00E40E50">
        <w:rPr>
          <w:rFonts w:ascii="Times New Roman" w:hAnsi="Times New Roman"/>
        </w:rPr>
        <w:t>Андреев</w:t>
      </w:r>
      <w:r>
        <w:rPr>
          <w:rFonts w:ascii="Times New Roman" w:hAnsi="Times New Roman"/>
        </w:rPr>
        <w:t xml:space="preserve"> Е. М., </w:t>
      </w:r>
      <w:r w:rsidRPr="00E40E50">
        <w:rPr>
          <w:rFonts w:ascii="Times New Roman" w:hAnsi="Times New Roman"/>
        </w:rPr>
        <w:t>Вишневский</w:t>
      </w:r>
      <w:r>
        <w:rPr>
          <w:rFonts w:ascii="Times New Roman" w:hAnsi="Times New Roman"/>
        </w:rPr>
        <w:t xml:space="preserve"> А. Г., </w:t>
      </w:r>
      <w:r w:rsidRPr="00E40E50">
        <w:rPr>
          <w:rFonts w:ascii="Times New Roman" w:hAnsi="Times New Roman"/>
        </w:rPr>
        <w:t>Кваша</w:t>
      </w:r>
      <w:r>
        <w:rPr>
          <w:rFonts w:ascii="Times New Roman" w:hAnsi="Times New Roman"/>
        </w:rPr>
        <w:t xml:space="preserve"> Е. А.</w:t>
      </w:r>
      <w:r w:rsidRPr="00E40E50">
        <w:rPr>
          <w:rFonts w:ascii="Times New Roman" w:hAnsi="Times New Roman"/>
        </w:rPr>
        <w:t>, Т.Л. Харькова</w:t>
      </w:r>
      <w:r>
        <w:rPr>
          <w:rFonts w:ascii="Times New Roman" w:hAnsi="Times New Roman"/>
        </w:rPr>
        <w:t xml:space="preserve"> Т. Л.</w:t>
      </w:r>
      <w:r w:rsidRPr="00E40E50">
        <w:rPr>
          <w:rFonts w:ascii="Times New Roman" w:hAnsi="Times New Roman"/>
        </w:rPr>
        <w:t xml:space="preserve"> Следы социальных катастроф XX века на возрастной пирамиде // Российская половозрастная пирамида.// Демоскоп</w:t>
      </w:r>
      <w:r>
        <w:rPr>
          <w:rFonts w:ascii="Times New Roman" w:hAnsi="Times New Roman"/>
          <w:lang w:val="en-US"/>
        </w:rPr>
        <w:t>Weekly</w:t>
      </w:r>
      <w:r>
        <w:rPr>
          <w:rFonts w:ascii="Times New Roman" w:hAnsi="Times New Roman"/>
        </w:rPr>
        <w:t xml:space="preserve"> // Электронный журнал. </w:t>
      </w:r>
      <w:r>
        <w:rPr>
          <w:rFonts w:ascii="Times New Roman" w:hAnsi="Times New Roman"/>
          <w:lang w:val="en-US"/>
        </w:rPr>
        <w:t>URL</w:t>
      </w:r>
      <w:r w:rsidRPr="00E40E50">
        <w:rPr>
          <w:rFonts w:ascii="Times New Roman" w:hAnsi="Times New Roman"/>
        </w:rPr>
        <w:t>:</w:t>
      </w:r>
      <w:r w:rsidRPr="00845BB1">
        <w:rPr>
          <w:rFonts w:ascii="Times New Roman" w:hAnsi="Times New Roman"/>
        </w:rPr>
        <w:t>&lt;</w:t>
      </w:r>
      <w:hyperlink r:id="rId4" w:history="1">
        <w:r w:rsidRPr="00F46299">
          <w:rPr>
            <w:rStyle w:val="a8"/>
            <w:rFonts w:ascii="Times New Roman" w:hAnsi="Times New Roman"/>
            <w:color w:val="auto"/>
            <w:u w:val="none"/>
          </w:rPr>
          <w:t>http://demoscope.ru/weekly/2005/0215/tema01.php</w:t>
        </w:r>
      </w:hyperlink>
      <w:r w:rsidRPr="00F46299">
        <w:rPr>
          <w:rFonts w:ascii="Times New Roman" w:hAnsi="Times New Roman"/>
        </w:rPr>
        <w:t>&gt;</w:t>
      </w:r>
      <w:r w:rsidRPr="00845BB1">
        <w:rPr>
          <w:rFonts w:ascii="Times New Roman" w:hAnsi="Times New Roman"/>
        </w:rPr>
        <w:t xml:space="preserve"> [</w:t>
      </w:r>
      <w:r>
        <w:rPr>
          <w:rFonts w:ascii="Times New Roman" w:hAnsi="Times New Roman"/>
        </w:rPr>
        <w:t>Электронный ресурс</w:t>
      </w:r>
      <w:r w:rsidRPr="00845BB1">
        <w:rPr>
          <w:rFonts w:ascii="Times New Roman" w:hAnsi="Times New Roman"/>
        </w:rPr>
        <w:t>]</w:t>
      </w:r>
      <w:r>
        <w:rPr>
          <w:rFonts w:ascii="Times New Roman" w:hAnsi="Times New Roman"/>
        </w:rPr>
        <w:t>. –</w:t>
      </w:r>
      <w:r w:rsidRPr="00E40E50">
        <w:rPr>
          <w:rFonts w:ascii="Times New Roman" w:hAnsi="Times New Roman"/>
        </w:rPr>
        <w:t xml:space="preserve"> 2</w:t>
      </w:r>
      <w:r>
        <w:rPr>
          <w:rFonts w:ascii="Times New Roman" w:hAnsi="Times New Roman"/>
        </w:rPr>
        <w:t>005</w:t>
      </w:r>
      <w:r w:rsidRPr="00E40E50">
        <w:rPr>
          <w:rFonts w:ascii="Times New Roman" w:hAnsi="Times New Roman"/>
        </w:rPr>
        <w:t>.</w:t>
      </w:r>
    </w:p>
  </w:footnote>
  <w:footnote w:id="16">
    <w:p w:rsidR="00A65CE3" w:rsidRPr="0043516B" w:rsidRDefault="00A65CE3" w:rsidP="00BD7D77">
      <w:pPr>
        <w:pStyle w:val="a3"/>
        <w:jc w:val="both"/>
        <w:rPr>
          <w:rFonts w:ascii="Times New Roman" w:hAnsi="Times New Roman"/>
        </w:rPr>
      </w:pPr>
      <w:r w:rsidRPr="0043516B">
        <w:rPr>
          <w:rStyle w:val="a5"/>
          <w:rFonts w:ascii="Times New Roman" w:hAnsi="Times New Roman"/>
        </w:rPr>
        <w:footnoteRef/>
      </w:r>
      <w:r w:rsidRPr="0043516B">
        <w:rPr>
          <w:rFonts w:ascii="Times New Roman" w:hAnsi="Times New Roman"/>
        </w:rPr>
        <w:t>Полян</w:t>
      </w:r>
      <w:r>
        <w:rPr>
          <w:rFonts w:ascii="Times New Roman" w:hAnsi="Times New Roman"/>
        </w:rPr>
        <w:t xml:space="preserve"> П. М.</w:t>
      </w:r>
      <w:r w:rsidRPr="0043516B">
        <w:rPr>
          <w:rFonts w:ascii="Times New Roman" w:hAnsi="Times New Roman"/>
        </w:rPr>
        <w:t xml:space="preserve"> Эмиграция: кто и когда в XX веке покидал Россию// </w:t>
      </w:r>
      <w:r w:rsidRPr="0043516B">
        <w:rPr>
          <w:rFonts w:ascii="Times New Roman" w:hAnsi="Times New Roman"/>
          <w:iCs/>
        </w:rPr>
        <w:t>Россия и ее регионы в XX веке: террит</w:t>
      </w:r>
      <w:r>
        <w:rPr>
          <w:rFonts w:ascii="Times New Roman" w:hAnsi="Times New Roman"/>
          <w:iCs/>
        </w:rPr>
        <w:t xml:space="preserve">ория - расселение - миграции / под ред. </w:t>
      </w:r>
      <w:r w:rsidRPr="0043516B">
        <w:rPr>
          <w:rFonts w:ascii="Times New Roman" w:hAnsi="Times New Roman"/>
          <w:iCs/>
        </w:rPr>
        <w:t>Глезер</w:t>
      </w:r>
      <w:r>
        <w:rPr>
          <w:rFonts w:ascii="Times New Roman" w:hAnsi="Times New Roman"/>
          <w:iCs/>
        </w:rPr>
        <w:t xml:space="preserve"> О. Б. и </w:t>
      </w:r>
      <w:r w:rsidRPr="0043516B">
        <w:rPr>
          <w:rFonts w:ascii="Times New Roman" w:hAnsi="Times New Roman"/>
          <w:iCs/>
        </w:rPr>
        <w:t>Поляна</w:t>
      </w:r>
      <w:r>
        <w:rPr>
          <w:rFonts w:ascii="Times New Roman" w:hAnsi="Times New Roman"/>
          <w:iCs/>
        </w:rPr>
        <w:t xml:space="preserve"> П. М</w:t>
      </w:r>
      <w:r w:rsidRPr="0043516B">
        <w:rPr>
          <w:rFonts w:ascii="Times New Roman" w:hAnsi="Times New Roman"/>
          <w:iCs/>
        </w:rPr>
        <w:t xml:space="preserve">. </w:t>
      </w:r>
      <w:r>
        <w:rPr>
          <w:rFonts w:ascii="Times New Roman" w:hAnsi="Times New Roman"/>
          <w:iCs/>
        </w:rPr>
        <w:t xml:space="preserve">– </w:t>
      </w:r>
      <w:r w:rsidRPr="0043516B">
        <w:rPr>
          <w:rFonts w:ascii="Times New Roman" w:hAnsi="Times New Roman"/>
          <w:iCs/>
        </w:rPr>
        <w:t>М.: ОГИ, 2005</w:t>
      </w:r>
      <w:r>
        <w:rPr>
          <w:rFonts w:ascii="Times New Roman" w:hAnsi="Times New Roman"/>
          <w:iCs/>
        </w:rPr>
        <w:t>. С</w:t>
      </w:r>
      <w:r w:rsidRPr="0043516B">
        <w:rPr>
          <w:rFonts w:ascii="Times New Roman" w:hAnsi="Times New Roman"/>
          <w:iCs/>
        </w:rPr>
        <w:t>. 493-519</w:t>
      </w:r>
      <w:r>
        <w:rPr>
          <w:rFonts w:ascii="Times New Roman" w:hAnsi="Times New Roman"/>
          <w:iCs/>
        </w:rPr>
        <w:t>.</w:t>
      </w:r>
    </w:p>
  </w:footnote>
  <w:footnote w:id="17">
    <w:p w:rsidR="00A65CE3" w:rsidRPr="00F46299" w:rsidRDefault="00A65CE3" w:rsidP="00F46299">
      <w:pPr>
        <w:pStyle w:val="a3"/>
        <w:jc w:val="both"/>
        <w:rPr>
          <w:rFonts w:ascii="Times New Roman" w:hAnsi="Times New Roman"/>
        </w:rPr>
      </w:pPr>
      <w:r w:rsidRPr="0043516B">
        <w:rPr>
          <w:rStyle w:val="a5"/>
          <w:rFonts w:ascii="Times New Roman" w:hAnsi="Times New Roman"/>
        </w:rPr>
        <w:footnoteRef/>
      </w:r>
      <w:r w:rsidRPr="0043516B">
        <w:rPr>
          <w:rFonts w:ascii="Times New Roman" w:hAnsi="Times New Roman"/>
        </w:rPr>
        <w:t>Андреев Е.М., Дарский Л.Е., Харькова Т</w:t>
      </w:r>
      <w:r>
        <w:rPr>
          <w:rFonts w:ascii="Times New Roman" w:hAnsi="Times New Roman"/>
        </w:rPr>
        <w:t>.</w:t>
      </w:r>
      <w:r w:rsidRPr="0043516B">
        <w:rPr>
          <w:rFonts w:ascii="Times New Roman" w:hAnsi="Times New Roman"/>
        </w:rPr>
        <w:t xml:space="preserve"> Л. Демографическая история России: 1927-1959. </w:t>
      </w:r>
      <w:r>
        <w:rPr>
          <w:rFonts w:ascii="Times New Roman" w:hAnsi="Times New Roman"/>
        </w:rPr>
        <w:t xml:space="preserve">Гл.6, с. 4.– </w:t>
      </w:r>
      <w:r w:rsidRPr="0043516B">
        <w:rPr>
          <w:rFonts w:ascii="Times New Roman" w:hAnsi="Times New Roman"/>
        </w:rPr>
        <w:t>М</w:t>
      </w:r>
      <w:r>
        <w:rPr>
          <w:rFonts w:ascii="Times New Roman" w:hAnsi="Times New Roman"/>
        </w:rPr>
        <w:t>., 1998.</w:t>
      </w:r>
    </w:p>
  </w:footnote>
  <w:footnote w:id="18">
    <w:p w:rsidR="00A65CE3" w:rsidRPr="008E4A97" w:rsidRDefault="00A65CE3" w:rsidP="0041533C">
      <w:pPr>
        <w:pStyle w:val="a3"/>
        <w:rPr>
          <w:rFonts w:ascii="Times New Roman" w:hAnsi="Times New Roman"/>
        </w:rPr>
      </w:pPr>
      <w:r w:rsidRPr="008E4A97">
        <w:rPr>
          <w:rStyle w:val="a5"/>
          <w:rFonts w:ascii="Times New Roman" w:hAnsi="Times New Roman"/>
        </w:rPr>
        <w:footnoteRef/>
      </w:r>
      <w:r w:rsidRPr="008E4A97">
        <w:rPr>
          <w:rFonts w:ascii="Times New Roman" w:hAnsi="Times New Roman"/>
        </w:rPr>
        <w:t>Андреев Е.М., Дарский Л.Е., Харькова Т</w:t>
      </w:r>
      <w:r>
        <w:rPr>
          <w:rFonts w:ascii="Times New Roman" w:hAnsi="Times New Roman"/>
        </w:rPr>
        <w:t>.</w:t>
      </w:r>
      <w:r w:rsidRPr="008E4A97">
        <w:rPr>
          <w:rFonts w:ascii="Times New Roman" w:hAnsi="Times New Roman"/>
        </w:rPr>
        <w:t xml:space="preserve"> Л. Демографическая история России: 1927-1959. </w:t>
      </w:r>
      <w:r>
        <w:rPr>
          <w:rFonts w:ascii="Times New Roman" w:hAnsi="Times New Roman"/>
        </w:rPr>
        <w:t>Гл.</w:t>
      </w:r>
      <w:r w:rsidRPr="008E4A97">
        <w:rPr>
          <w:rFonts w:ascii="Times New Roman" w:hAnsi="Times New Roman"/>
        </w:rPr>
        <w:t xml:space="preserve"> 8</w:t>
      </w:r>
      <w:r>
        <w:rPr>
          <w:rFonts w:ascii="Times New Roman" w:hAnsi="Times New Roman"/>
        </w:rPr>
        <w:t xml:space="preserve">, </w:t>
      </w:r>
      <w:r w:rsidRPr="008E4A97">
        <w:rPr>
          <w:rFonts w:ascii="Times New Roman" w:hAnsi="Times New Roman"/>
        </w:rPr>
        <w:t>с</w:t>
      </w:r>
      <w:r>
        <w:rPr>
          <w:rFonts w:ascii="Times New Roman" w:hAnsi="Times New Roman"/>
        </w:rPr>
        <w:t>.</w:t>
      </w:r>
      <w:r w:rsidRPr="008E4A97">
        <w:rPr>
          <w:rFonts w:ascii="Times New Roman" w:hAnsi="Times New Roman"/>
        </w:rPr>
        <w:t xml:space="preserve"> 11</w:t>
      </w:r>
      <w:r>
        <w:rPr>
          <w:rFonts w:ascii="Times New Roman" w:hAnsi="Times New Roman"/>
        </w:rPr>
        <w:t xml:space="preserve">. – </w:t>
      </w:r>
      <w:r w:rsidRPr="008E4A97">
        <w:rPr>
          <w:rFonts w:ascii="Times New Roman" w:hAnsi="Times New Roman"/>
        </w:rPr>
        <w:t>М</w:t>
      </w:r>
      <w:r>
        <w:rPr>
          <w:rFonts w:ascii="Times New Roman" w:hAnsi="Times New Roman"/>
        </w:rPr>
        <w:t>., 1998.</w:t>
      </w:r>
    </w:p>
  </w:footnote>
  <w:footnote w:id="19">
    <w:p w:rsidR="00A65CE3" w:rsidRPr="008E4A97" w:rsidRDefault="00A65CE3" w:rsidP="007D5484">
      <w:pPr>
        <w:pStyle w:val="a3"/>
        <w:jc w:val="both"/>
        <w:rPr>
          <w:rFonts w:ascii="Times New Roman" w:hAnsi="Times New Roman"/>
        </w:rPr>
      </w:pPr>
      <w:r w:rsidRPr="008E4A97">
        <w:rPr>
          <w:rStyle w:val="a5"/>
          <w:rFonts w:ascii="Times New Roman" w:hAnsi="Times New Roman"/>
        </w:rPr>
        <w:footnoteRef/>
      </w:r>
      <w:r>
        <w:rPr>
          <w:rFonts w:ascii="Times New Roman" w:hAnsi="Times New Roman"/>
        </w:rPr>
        <w:t xml:space="preserve">Захаров С. В. </w:t>
      </w:r>
      <w:r w:rsidRPr="008E4A97">
        <w:rPr>
          <w:rFonts w:ascii="Times New Roman" w:hAnsi="Times New Roman"/>
        </w:rPr>
        <w:t xml:space="preserve">Рождаемость в России: первый и </w:t>
      </w:r>
      <w:r>
        <w:rPr>
          <w:rFonts w:ascii="Times New Roman" w:hAnsi="Times New Roman"/>
        </w:rPr>
        <w:t>второй демографический переход/Демоскоп</w:t>
      </w:r>
      <w:r>
        <w:rPr>
          <w:rFonts w:ascii="Times New Roman" w:hAnsi="Times New Roman"/>
          <w:lang w:val="en-US"/>
        </w:rPr>
        <w:t>Weekly</w:t>
      </w:r>
      <w:r>
        <w:rPr>
          <w:rFonts w:ascii="Times New Roman" w:hAnsi="Times New Roman"/>
        </w:rPr>
        <w:t xml:space="preserve">// Электронный журнал. </w:t>
      </w:r>
      <w:r>
        <w:rPr>
          <w:rFonts w:ascii="Times New Roman" w:hAnsi="Times New Roman"/>
          <w:lang w:val="en-US"/>
        </w:rPr>
        <w:t>URL</w:t>
      </w:r>
      <w:r w:rsidRPr="008E4A97">
        <w:rPr>
          <w:rFonts w:ascii="Times New Roman" w:hAnsi="Times New Roman"/>
        </w:rPr>
        <w:t>: &lt;</w:t>
      </w:r>
      <w:hyperlink r:id="rId5" w:history="1">
        <w:r w:rsidRPr="00CD32EB">
          <w:rPr>
            <w:rStyle w:val="a8"/>
            <w:rFonts w:ascii="Times New Roman" w:hAnsi="Times New Roman"/>
            <w:color w:val="auto"/>
            <w:u w:val="none"/>
          </w:rPr>
          <w:t>http://demoscope.ru/weekly/knigi/konfer/konfer_08.html</w:t>
        </w:r>
      </w:hyperlink>
      <w:r w:rsidRPr="008E4A97">
        <w:rPr>
          <w:rFonts w:ascii="Times New Roman" w:hAnsi="Times New Roman"/>
        </w:rPr>
        <w:t>&gt; [</w:t>
      </w:r>
      <w:r>
        <w:rPr>
          <w:rFonts w:ascii="Times New Roman" w:hAnsi="Times New Roman"/>
        </w:rPr>
        <w:t>Электронный ресурс</w:t>
      </w:r>
      <w:r w:rsidRPr="008E4A97">
        <w:rPr>
          <w:rFonts w:ascii="Times New Roman" w:hAnsi="Times New Roman"/>
        </w:rPr>
        <w:t>]</w:t>
      </w:r>
      <w:r>
        <w:rPr>
          <w:rFonts w:ascii="Times New Roman" w:hAnsi="Times New Roman"/>
        </w:rPr>
        <w:t>.</w:t>
      </w:r>
    </w:p>
  </w:footnote>
  <w:footnote w:id="20">
    <w:p w:rsidR="00A65CE3" w:rsidRPr="008E4A97" w:rsidRDefault="00A65CE3" w:rsidP="007D5484">
      <w:pPr>
        <w:pStyle w:val="a3"/>
        <w:jc w:val="both"/>
        <w:rPr>
          <w:rFonts w:ascii="Times New Roman" w:hAnsi="Times New Roman"/>
        </w:rPr>
      </w:pPr>
      <w:r w:rsidRPr="008E4A97">
        <w:rPr>
          <w:rStyle w:val="a5"/>
          <w:rFonts w:ascii="Times New Roman" w:hAnsi="Times New Roman"/>
        </w:rPr>
        <w:footnoteRef/>
      </w:r>
      <w:r w:rsidRPr="008E4A97">
        <w:rPr>
          <w:rFonts w:ascii="Times New Roman" w:hAnsi="Times New Roman"/>
        </w:rPr>
        <w:t>Захаров</w:t>
      </w:r>
      <w:r>
        <w:rPr>
          <w:rFonts w:ascii="Times New Roman" w:hAnsi="Times New Roman"/>
        </w:rPr>
        <w:t xml:space="preserve"> С. В. Указ.соч.</w:t>
      </w:r>
    </w:p>
  </w:footnote>
  <w:footnote w:id="21">
    <w:p w:rsidR="00A7588B" w:rsidRPr="00A651C8" w:rsidRDefault="00A7588B" w:rsidP="00A7588B">
      <w:pPr>
        <w:pStyle w:val="a3"/>
        <w:jc w:val="both"/>
        <w:rPr>
          <w:rFonts w:ascii="Times New Roman" w:hAnsi="Times New Roman"/>
        </w:rPr>
      </w:pPr>
      <w:r>
        <w:rPr>
          <w:rStyle w:val="a5"/>
        </w:rPr>
        <w:footnoteRef/>
      </w:r>
      <w:r w:rsidRPr="00A651C8">
        <w:rPr>
          <w:rFonts w:ascii="Times New Roman" w:hAnsi="Times New Roman"/>
        </w:rPr>
        <w:t>Вишневский</w:t>
      </w:r>
      <w:r>
        <w:rPr>
          <w:rFonts w:ascii="Times New Roman" w:hAnsi="Times New Roman"/>
        </w:rPr>
        <w:t xml:space="preserve"> А. Г. </w:t>
      </w:r>
      <w:r w:rsidRPr="00A651C8">
        <w:rPr>
          <w:rFonts w:ascii="Times New Roman" w:hAnsi="Times New Roman"/>
        </w:rPr>
        <w:t>Демографическая моде</w:t>
      </w:r>
      <w:r>
        <w:rPr>
          <w:rFonts w:ascii="Times New Roman" w:hAnsi="Times New Roman"/>
        </w:rPr>
        <w:t>рнизация России: 1900 – 2000. – Гл.</w:t>
      </w:r>
      <w:r w:rsidRPr="00A651C8">
        <w:rPr>
          <w:rFonts w:ascii="Times New Roman" w:hAnsi="Times New Roman"/>
        </w:rPr>
        <w:t xml:space="preserve"> 15, Эпиде</w:t>
      </w:r>
      <w:r>
        <w:rPr>
          <w:rFonts w:ascii="Times New Roman" w:hAnsi="Times New Roman"/>
        </w:rPr>
        <w:t xml:space="preserve">миологический переход// </w:t>
      </w:r>
      <w:r w:rsidRPr="00A651C8">
        <w:rPr>
          <w:rFonts w:ascii="Times New Roman" w:hAnsi="Times New Roman"/>
        </w:rPr>
        <w:t>Серия «Новая история»//Новое</w:t>
      </w:r>
      <w:r>
        <w:rPr>
          <w:rFonts w:ascii="Times New Roman" w:hAnsi="Times New Roman"/>
        </w:rPr>
        <w:t xml:space="preserve"> издательство. – 2006. </w:t>
      </w:r>
    </w:p>
    <w:p w:rsidR="00A7588B" w:rsidRPr="00A651C8" w:rsidRDefault="00A7588B" w:rsidP="00A7588B">
      <w:pPr>
        <w:pStyle w:val="a3"/>
        <w:jc w:val="both"/>
        <w:rPr>
          <w:rFonts w:ascii="Times New Roman" w:hAnsi="Times New Roman"/>
        </w:rPr>
      </w:pPr>
    </w:p>
  </w:footnote>
  <w:footnote w:id="22">
    <w:p w:rsidR="00A65CE3" w:rsidRPr="00AE379C" w:rsidRDefault="00A65CE3" w:rsidP="00A53E1C">
      <w:pPr>
        <w:pStyle w:val="a3"/>
        <w:jc w:val="both"/>
        <w:rPr>
          <w:rFonts w:ascii="Times New Roman" w:hAnsi="Times New Roman"/>
        </w:rPr>
      </w:pPr>
      <w:r w:rsidRPr="00AE379C">
        <w:rPr>
          <w:rStyle w:val="a5"/>
          <w:rFonts w:ascii="Times New Roman" w:hAnsi="Times New Roman"/>
        </w:rPr>
        <w:footnoteRef/>
      </w:r>
      <w:r w:rsidRPr="00AE379C">
        <w:rPr>
          <w:rFonts w:ascii="Times New Roman" w:hAnsi="Times New Roman"/>
        </w:rPr>
        <w:t xml:space="preserve">Захаров </w:t>
      </w:r>
      <w:r>
        <w:rPr>
          <w:rFonts w:ascii="Times New Roman" w:hAnsi="Times New Roman"/>
        </w:rPr>
        <w:t>С. В.</w:t>
      </w:r>
      <w:r w:rsidRPr="00AE379C">
        <w:rPr>
          <w:rFonts w:ascii="Times New Roman" w:hAnsi="Times New Roman"/>
        </w:rPr>
        <w:t>Рождаемость в России: первый и второй демографический переход</w:t>
      </w:r>
      <w:r>
        <w:rPr>
          <w:rFonts w:ascii="Times New Roman" w:hAnsi="Times New Roman"/>
        </w:rPr>
        <w:t>/Демоскоп</w:t>
      </w:r>
      <w:r>
        <w:rPr>
          <w:rFonts w:ascii="Times New Roman" w:hAnsi="Times New Roman"/>
          <w:lang w:val="en-US"/>
        </w:rPr>
        <w:t>Weekly</w:t>
      </w:r>
      <w:r w:rsidRPr="00AE379C">
        <w:rPr>
          <w:rFonts w:ascii="Times New Roman" w:hAnsi="Times New Roman"/>
        </w:rPr>
        <w:t xml:space="preserve">// </w:t>
      </w:r>
      <w:r>
        <w:rPr>
          <w:rFonts w:ascii="Times New Roman" w:hAnsi="Times New Roman"/>
        </w:rPr>
        <w:t xml:space="preserve">Электронный журнал. </w:t>
      </w:r>
      <w:r>
        <w:rPr>
          <w:rFonts w:ascii="Times New Roman" w:hAnsi="Times New Roman"/>
          <w:lang w:val="en-US"/>
        </w:rPr>
        <w:t>URL</w:t>
      </w:r>
      <w:r w:rsidRPr="00AE379C">
        <w:rPr>
          <w:rFonts w:ascii="Times New Roman" w:hAnsi="Times New Roman"/>
        </w:rPr>
        <w:t>:&lt;</w:t>
      </w:r>
      <w:hyperlink r:id="rId6" w:history="1">
        <w:r w:rsidRPr="00A53E1C">
          <w:rPr>
            <w:rStyle w:val="a8"/>
            <w:rFonts w:ascii="Times New Roman" w:hAnsi="Times New Roman"/>
            <w:color w:val="auto"/>
            <w:u w:val="none"/>
          </w:rPr>
          <w:t>http://demoscope.ru/weekly/knigi/konfer/konfer_08.html</w:t>
        </w:r>
      </w:hyperlink>
      <w:r w:rsidRPr="00AE379C">
        <w:rPr>
          <w:rFonts w:ascii="Times New Roman" w:hAnsi="Times New Roman"/>
        </w:rPr>
        <w:t>&gt; [</w:t>
      </w:r>
      <w:r>
        <w:rPr>
          <w:rFonts w:ascii="Times New Roman" w:hAnsi="Times New Roman"/>
        </w:rPr>
        <w:t>Электронный ресурс</w:t>
      </w:r>
      <w:r w:rsidRPr="00AE379C">
        <w:rPr>
          <w:rFonts w:ascii="Times New Roman" w:hAnsi="Times New Roman"/>
        </w:rPr>
        <w:t>]</w:t>
      </w:r>
      <w:r>
        <w:rPr>
          <w:rFonts w:ascii="Times New Roman" w:hAnsi="Times New Roman"/>
        </w:rPr>
        <w:t>.</w:t>
      </w:r>
    </w:p>
  </w:footnote>
  <w:footnote w:id="23">
    <w:p w:rsidR="00A65CE3" w:rsidRPr="0067511A" w:rsidRDefault="00A65CE3" w:rsidP="00A53E1C">
      <w:pPr>
        <w:pStyle w:val="a3"/>
        <w:jc w:val="both"/>
        <w:rPr>
          <w:rFonts w:ascii="Times New Roman" w:hAnsi="Times New Roman"/>
          <w:lang w:val="en-US"/>
        </w:rPr>
      </w:pPr>
      <w:r w:rsidRPr="00AE379C">
        <w:rPr>
          <w:rStyle w:val="a5"/>
          <w:rFonts w:ascii="Times New Roman" w:hAnsi="Times New Roman"/>
        </w:rPr>
        <w:footnoteRef/>
      </w:r>
      <w:r w:rsidRPr="00826532">
        <w:rPr>
          <w:rFonts w:ascii="Times New Roman" w:hAnsi="Times New Roman"/>
        </w:rPr>
        <w:t>Федеральный закон</w:t>
      </w:r>
      <w:r>
        <w:rPr>
          <w:rFonts w:ascii="Times New Roman" w:hAnsi="Times New Roman"/>
        </w:rPr>
        <w:t xml:space="preserve">. </w:t>
      </w:r>
      <w:r w:rsidRPr="00826532">
        <w:rPr>
          <w:rFonts w:ascii="Times New Roman" w:hAnsi="Times New Roman"/>
        </w:rPr>
        <w:t>О дополнительных мерах государственной поддержки семей, имеющих детей</w:t>
      </w:r>
      <w:r>
        <w:rPr>
          <w:rFonts w:ascii="Times New Roman" w:hAnsi="Times New Roman"/>
        </w:rPr>
        <w:t xml:space="preserve">. – </w:t>
      </w:r>
      <w:r w:rsidRPr="00826532">
        <w:rPr>
          <w:rFonts w:ascii="Times New Roman" w:hAnsi="Times New Roman"/>
        </w:rPr>
        <w:t>29 декабря 2006 года</w:t>
      </w:r>
      <w:r>
        <w:rPr>
          <w:rFonts w:ascii="Times New Roman" w:hAnsi="Times New Roman"/>
        </w:rPr>
        <w:t xml:space="preserve">, № </w:t>
      </w:r>
      <w:r w:rsidRPr="00826532">
        <w:rPr>
          <w:rFonts w:ascii="Times New Roman" w:hAnsi="Times New Roman"/>
        </w:rPr>
        <w:t>256</w:t>
      </w:r>
      <w:r>
        <w:rPr>
          <w:rFonts w:ascii="Times New Roman" w:hAnsi="Times New Roman"/>
        </w:rPr>
        <w:t>–</w:t>
      </w:r>
      <w:r w:rsidRPr="00826532">
        <w:rPr>
          <w:rFonts w:ascii="Times New Roman" w:hAnsi="Times New Roman"/>
        </w:rPr>
        <w:t xml:space="preserve">ФЗ. </w:t>
      </w:r>
      <w:r>
        <w:rPr>
          <w:rFonts w:ascii="Times New Roman" w:hAnsi="Times New Roman"/>
        </w:rPr>
        <w:t>– Сайт КонсультантПлюс</w:t>
      </w:r>
      <w:r w:rsidRPr="00826532">
        <w:rPr>
          <w:rFonts w:ascii="Times New Roman" w:hAnsi="Times New Roman"/>
        </w:rPr>
        <w:t>[</w:t>
      </w:r>
      <w:r>
        <w:rPr>
          <w:rFonts w:ascii="Times New Roman" w:hAnsi="Times New Roman"/>
        </w:rPr>
        <w:t>Электронный ресурс</w:t>
      </w:r>
      <w:r w:rsidRPr="00826532">
        <w:rPr>
          <w:rFonts w:ascii="Times New Roman" w:hAnsi="Times New Roman"/>
        </w:rPr>
        <w:t>]</w:t>
      </w:r>
      <w:r>
        <w:rPr>
          <w:rFonts w:ascii="Times New Roman" w:hAnsi="Times New Roman"/>
        </w:rPr>
        <w:t xml:space="preserve">. </w:t>
      </w:r>
      <w:r>
        <w:rPr>
          <w:rFonts w:ascii="Times New Roman" w:hAnsi="Times New Roman"/>
          <w:lang w:val="en-US"/>
        </w:rPr>
        <w:t>URL</w:t>
      </w:r>
      <w:r w:rsidRPr="0067511A">
        <w:rPr>
          <w:rFonts w:ascii="Times New Roman" w:hAnsi="Times New Roman"/>
          <w:lang w:val="en-US"/>
        </w:rPr>
        <w:t>: &lt;</w:t>
      </w:r>
      <w:hyperlink r:id="rId7" w:history="1">
        <w:r w:rsidRPr="00A53E1C">
          <w:rPr>
            <w:rStyle w:val="a8"/>
            <w:rFonts w:ascii="Times New Roman" w:hAnsi="Times New Roman"/>
            <w:color w:val="auto"/>
            <w:u w:val="none"/>
            <w:lang w:val="en-US"/>
          </w:rPr>
          <w:t>http</w:t>
        </w:r>
        <w:r w:rsidRPr="0067511A">
          <w:rPr>
            <w:rStyle w:val="a8"/>
            <w:rFonts w:ascii="Times New Roman" w:hAnsi="Times New Roman"/>
            <w:color w:val="auto"/>
            <w:u w:val="none"/>
            <w:lang w:val="en-US"/>
          </w:rPr>
          <w:t>://</w:t>
        </w:r>
        <w:r w:rsidRPr="00A53E1C">
          <w:rPr>
            <w:rStyle w:val="a8"/>
            <w:rFonts w:ascii="Times New Roman" w:hAnsi="Times New Roman"/>
            <w:color w:val="auto"/>
            <w:u w:val="none"/>
            <w:lang w:val="en-US"/>
          </w:rPr>
          <w:t>base</w:t>
        </w:r>
        <w:r w:rsidRPr="0067511A">
          <w:rPr>
            <w:rStyle w:val="a8"/>
            <w:rFonts w:ascii="Times New Roman" w:hAnsi="Times New Roman"/>
            <w:color w:val="auto"/>
            <w:u w:val="none"/>
            <w:lang w:val="en-US"/>
          </w:rPr>
          <w:t>.</w:t>
        </w:r>
        <w:r w:rsidRPr="00A53E1C">
          <w:rPr>
            <w:rStyle w:val="a8"/>
            <w:rFonts w:ascii="Times New Roman" w:hAnsi="Times New Roman"/>
            <w:color w:val="auto"/>
            <w:u w:val="none"/>
            <w:lang w:val="en-US"/>
          </w:rPr>
          <w:t>consultant</w:t>
        </w:r>
        <w:r w:rsidRPr="0067511A">
          <w:rPr>
            <w:rStyle w:val="a8"/>
            <w:rFonts w:ascii="Times New Roman" w:hAnsi="Times New Roman"/>
            <w:color w:val="auto"/>
            <w:u w:val="none"/>
            <w:lang w:val="en-US"/>
          </w:rPr>
          <w:t>.</w:t>
        </w:r>
        <w:r w:rsidRPr="00A53E1C">
          <w:rPr>
            <w:rStyle w:val="a8"/>
            <w:rFonts w:ascii="Times New Roman" w:hAnsi="Times New Roman"/>
            <w:color w:val="auto"/>
            <w:u w:val="none"/>
            <w:lang w:val="en-US"/>
          </w:rPr>
          <w:t>ru</w:t>
        </w:r>
        <w:r w:rsidRPr="0067511A">
          <w:rPr>
            <w:rStyle w:val="a8"/>
            <w:rFonts w:ascii="Times New Roman" w:hAnsi="Times New Roman"/>
            <w:color w:val="auto"/>
            <w:u w:val="none"/>
            <w:lang w:val="en-US"/>
          </w:rPr>
          <w:t>/</w:t>
        </w:r>
        <w:r w:rsidRPr="00A53E1C">
          <w:rPr>
            <w:rStyle w:val="a8"/>
            <w:rFonts w:ascii="Times New Roman" w:hAnsi="Times New Roman"/>
            <w:color w:val="auto"/>
            <w:u w:val="none"/>
            <w:lang w:val="en-US"/>
          </w:rPr>
          <w:t>cons</w:t>
        </w:r>
        <w:r w:rsidRPr="0067511A">
          <w:rPr>
            <w:rStyle w:val="a8"/>
            <w:rFonts w:ascii="Times New Roman" w:hAnsi="Times New Roman"/>
            <w:color w:val="auto"/>
            <w:u w:val="none"/>
            <w:lang w:val="en-US"/>
          </w:rPr>
          <w:t>/</w:t>
        </w:r>
        <w:r w:rsidRPr="00A53E1C">
          <w:rPr>
            <w:rStyle w:val="a8"/>
            <w:rFonts w:ascii="Times New Roman" w:hAnsi="Times New Roman"/>
            <w:color w:val="auto"/>
            <w:u w:val="none"/>
            <w:lang w:val="en-US"/>
          </w:rPr>
          <w:t>cgi</w:t>
        </w:r>
        <w:r w:rsidRPr="0067511A">
          <w:rPr>
            <w:rStyle w:val="a8"/>
            <w:rFonts w:ascii="Times New Roman" w:hAnsi="Times New Roman"/>
            <w:color w:val="auto"/>
            <w:u w:val="none"/>
            <w:lang w:val="en-US"/>
          </w:rPr>
          <w:t>/</w:t>
        </w:r>
        <w:r w:rsidRPr="00A53E1C">
          <w:rPr>
            <w:rStyle w:val="a8"/>
            <w:rFonts w:ascii="Times New Roman" w:hAnsi="Times New Roman"/>
            <w:color w:val="auto"/>
            <w:u w:val="none"/>
            <w:lang w:val="en-US"/>
          </w:rPr>
          <w:t>online</w:t>
        </w:r>
        <w:r w:rsidRPr="0067511A">
          <w:rPr>
            <w:rStyle w:val="a8"/>
            <w:rFonts w:ascii="Times New Roman" w:hAnsi="Times New Roman"/>
            <w:color w:val="auto"/>
            <w:u w:val="none"/>
            <w:lang w:val="en-US"/>
          </w:rPr>
          <w:t>.</w:t>
        </w:r>
        <w:r w:rsidRPr="00A53E1C">
          <w:rPr>
            <w:rStyle w:val="a8"/>
            <w:rFonts w:ascii="Times New Roman" w:hAnsi="Times New Roman"/>
            <w:color w:val="auto"/>
            <w:u w:val="none"/>
            <w:lang w:val="en-US"/>
          </w:rPr>
          <w:t>cgi</w:t>
        </w:r>
        <w:r w:rsidRPr="0067511A">
          <w:rPr>
            <w:rStyle w:val="a8"/>
            <w:rFonts w:ascii="Times New Roman" w:hAnsi="Times New Roman"/>
            <w:color w:val="auto"/>
            <w:u w:val="none"/>
            <w:lang w:val="en-US"/>
          </w:rPr>
          <w:t>?</w:t>
        </w:r>
        <w:r w:rsidRPr="00A53E1C">
          <w:rPr>
            <w:rStyle w:val="a8"/>
            <w:rFonts w:ascii="Times New Roman" w:hAnsi="Times New Roman"/>
            <w:color w:val="auto"/>
            <w:u w:val="none"/>
            <w:lang w:val="en-US"/>
          </w:rPr>
          <w:t>req</w:t>
        </w:r>
        <w:r w:rsidRPr="0067511A">
          <w:rPr>
            <w:rStyle w:val="a8"/>
            <w:rFonts w:ascii="Times New Roman" w:hAnsi="Times New Roman"/>
            <w:color w:val="auto"/>
            <w:u w:val="none"/>
            <w:lang w:val="en-US"/>
          </w:rPr>
          <w:t>=</w:t>
        </w:r>
        <w:r w:rsidRPr="00A53E1C">
          <w:rPr>
            <w:rStyle w:val="a8"/>
            <w:rFonts w:ascii="Times New Roman" w:hAnsi="Times New Roman"/>
            <w:color w:val="auto"/>
            <w:u w:val="none"/>
            <w:lang w:val="en-US"/>
          </w:rPr>
          <w:t>doc</w:t>
        </w:r>
        <w:r w:rsidRPr="0067511A">
          <w:rPr>
            <w:rStyle w:val="a8"/>
            <w:rFonts w:ascii="Times New Roman" w:hAnsi="Times New Roman"/>
            <w:color w:val="auto"/>
            <w:u w:val="none"/>
            <w:lang w:val="en-US"/>
          </w:rPr>
          <w:t>;</w:t>
        </w:r>
        <w:r w:rsidRPr="00A53E1C">
          <w:rPr>
            <w:rStyle w:val="a8"/>
            <w:rFonts w:ascii="Times New Roman" w:hAnsi="Times New Roman"/>
            <w:color w:val="auto"/>
            <w:u w:val="none"/>
            <w:lang w:val="en-US"/>
          </w:rPr>
          <w:t>base</w:t>
        </w:r>
        <w:r w:rsidRPr="0067511A">
          <w:rPr>
            <w:rStyle w:val="a8"/>
            <w:rFonts w:ascii="Times New Roman" w:hAnsi="Times New Roman"/>
            <w:color w:val="auto"/>
            <w:u w:val="none"/>
            <w:lang w:val="en-US"/>
          </w:rPr>
          <w:t>=</w:t>
        </w:r>
        <w:r w:rsidRPr="00A53E1C">
          <w:rPr>
            <w:rStyle w:val="a8"/>
            <w:rFonts w:ascii="Times New Roman" w:hAnsi="Times New Roman"/>
            <w:color w:val="auto"/>
            <w:u w:val="none"/>
            <w:lang w:val="en-US"/>
          </w:rPr>
          <w:t>LAW</w:t>
        </w:r>
        <w:r w:rsidRPr="0067511A">
          <w:rPr>
            <w:rStyle w:val="a8"/>
            <w:rFonts w:ascii="Times New Roman" w:hAnsi="Times New Roman"/>
            <w:color w:val="auto"/>
            <w:u w:val="none"/>
            <w:lang w:val="en-US"/>
          </w:rPr>
          <w:t>;</w:t>
        </w:r>
        <w:r w:rsidRPr="00A53E1C">
          <w:rPr>
            <w:rStyle w:val="a8"/>
            <w:rFonts w:ascii="Times New Roman" w:hAnsi="Times New Roman"/>
            <w:color w:val="auto"/>
            <w:u w:val="none"/>
            <w:lang w:val="en-US"/>
          </w:rPr>
          <w:t>n</w:t>
        </w:r>
        <w:r w:rsidRPr="0067511A">
          <w:rPr>
            <w:rStyle w:val="a8"/>
            <w:rFonts w:ascii="Times New Roman" w:hAnsi="Times New Roman"/>
            <w:color w:val="auto"/>
            <w:u w:val="none"/>
            <w:lang w:val="en-US"/>
          </w:rPr>
          <w:t>=133334</w:t>
        </w:r>
      </w:hyperlink>
      <w:r w:rsidRPr="0067511A">
        <w:rPr>
          <w:rFonts w:ascii="Times New Roman" w:hAnsi="Times New Roman"/>
          <w:lang w:val="en-US"/>
        </w:rPr>
        <w:t>&gt;.</w:t>
      </w:r>
    </w:p>
  </w:footnote>
  <w:footnote w:id="24">
    <w:p w:rsidR="00A65CE3" w:rsidRPr="0067511A" w:rsidRDefault="00A65CE3" w:rsidP="00815BB1">
      <w:pPr>
        <w:pStyle w:val="a3"/>
        <w:jc w:val="both"/>
        <w:rPr>
          <w:rFonts w:ascii="Times New Roman" w:hAnsi="Times New Roman"/>
        </w:rPr>
      </w:pPr>
      <w:r w:rsidRPr="00815BB1">
        <w:rPr>
          <w:rStyle w:val="a5"/>
          <w:rFonts w:ascii="Times New Roman" w:hAnsi="Times New Roman"/>
        </w:rPr>
        <w:footnoteRef/>
      </w:r>
      <w:r w:rsidRPr="00815BB1">
        <w:rPr>
          <w:rFonts w:ascii="Times New Roman" w:hAnsi="Times New Roman"/>
        </w:rPr>
        <w:t>Россет Э. Процесс старения населения. Перевод с польск. М., 1968. – 510 с.</w:t>
      </w:r>
    </w:p>
  </w:footnote>
  <w:footnote w:id="25">
    <w:p w:rsidR="00A65CE3" w:rsidRPr="00F7061F" w:rsidRDefault="00A65CE3" w:rsidP="002929AB">
      <w:pPr>
        <w:pStyle w:val="a3"/>
        <w:rPr>
          <w:rFonts w:ascii="Times New Roman" w:hAnsi="Times New Roman"/>
        </w:rPr>
      </w:pPr>
      <w:r w:rsidRPr="00F7061F">
        <w:rPr>
          <w:rStyle w:val="a5"/>
          <w:rFonts w:ascii="Times New Roman" w:hAnsi="Times New Roman"/>
        </w:rPr>
        <w:footnoteRef/>
      </w:r>
      <w:r w:rsidRPr="00F7061F">
        <w:rPr>
          <w:rFonts w:ascii="Times New Roman" w:hAnsi="Times New Roman"/>
        </w:rPr>
        <w:t>Рассчитывается как отношение числа лиц старше трудоспособного возраста к численности трудоспособного населения, умноженное на 100.</w:t>
      </w:r>
    </w:p>
  </w:footnote>
  <w:footnote w:id="26">
    <w:p w:rsidR="00A65CE3" w:rsidRPr="00FA6AC8" w:rsidRDefault="00A65CE3" w:rsidP="00193ED3">
      <w:pPr>
        <w:pStyle w:val="a3"/>
        <w:jc w:val="both"/>
        <w:rPr>
          <w:rFonts w:ascii="Times New Roman" w:hAnsi="Times New Roman"/>
          <w:lang w:val="en-US"/>
        </w:rPr>
      </w:pPr>
      <w:r w:rsidRPr="00BD30B4">
        <w:rPr>
          <w:rStyle w:val="a5"/>
          <w:rFonts w:ascii="Times New Roman" w:hAnsi="Times New Roman"/>
        </w:rPr>
        <w:footnoteRef/>
      </w:r>
      <w:r>
        <w:rPr>
          <w:rFonts w:ascii="Times New Roman" w:hAnsi="Times New Roman"/>
        </w:rPr>
        <w:t>Денисенко М. Б. Почему возникла проблема замещающей миграции/ Демоскоп</w:t>
      </w:r>
      <w:r>
        <w:rPr>
          <w:rFonts w:ascii="Times New Roman" w:hAnsi="Times New Roman"/>
          <w:lang w:val="en-US"/>
        </w:rPr>
        <w:t>Weekly</w:t>
      </w:r>
      <w:r w:rsidRPr="00FA6AC8">
        <w:rPr>
          <w:rFonts w:ascii="Times New Roman" w:hAnsi="Times New Roman"/>
        </w:rPr>
        <w:t xml:space="preserve">// </w:t>
      </w:r>
      <w:r>
        <w:rPr>
          <w:rFonts w:ascii="Times New Roman" w:hAnsi="Times New Roman"/>
        </w:rPr>
        <w:t xml:space="preserve">Электронный журнал. – </w:t>
      </w:r>
      <w:r w:rsidRPr="00193ED3">
        <w:rPr>
          <w:rFonts w:ascii="Times New Roman" w:hAnsi="Times New Roman"/>
        </w:rPr>
        <w:t xml:space="preserve">18-20 </w:t>
      </w:r>
      <w:r>
        <w:rPr>
          <w:rFonts w:ascii="Times New Roman" w:hAnsi="Times New Roman"/>
        </w:rPr>
        <w:t xml:space="preserve">марта , № 59–60. – 2002. </w:t>
      </w:r>
      <w:r>
        <w:rPr>
          <w:rFonts w:ascii="Times New Roman" w:hAnsi="Times New Roman"/>
          <w:lang w:val="en-US"/>
        </w:rPr>
        <w:t>URL</w:t>
      </w:r>
      <w:r w:rsidRPr="00FA6AC8">
        <w:rPr>
          <w:rFonts w:ascii="Times New Roman" w:hAnsi="Times New Roman"/>
          <w:lang w:val="en-US"/>
        </w:rPr>
        <w:t>: &lt;</w:t>
      </w:r>
      <w:hyperlink r:id="rId8" w:history="1">
        <w:r w:rsidRPr="00FA6AC8">
          <w:rPr>
            <w:rStyle w:val="a8"/>
            <w:rFonts w:ascii="Times New Roman" w:hAnsi="Times New Roman"/>
            <w:color w:val="auto"/>
            <w:u w:val="none"/>
            <w:lang w:val="en-US"/>
          </w:rPr>
          <w:t>http://demoscope.ru/weekly/2002/059/tema01.php</w:t>
        </w:r>
      </w:hyperlink>
      <w:r w:rsidRPr="00FA6AC8">
        <w:rPr>
          <w:rFonts w:ascii="Times New Roman" w:hAnsi="Times New Roman"/>
          <w:lang w:val="en-US"/>
        </w:rPr>
        <w:t>&gt; [</w:t>
      </w:r>
      <w:r>
        <w:rPr>
          <w:rFonts w:ascii="Times New Roman" w:hAnsi="Times New Roman"/>
        </w:rPr>
        <w:t>Электронныйресурс</w:t>
      </w:r>
      <w:r w:rsidRPr="00FA6AC8">
        <w:rPr>
          <w:rFonts w:ascii="Times New Roman" w:hAnsi="Times New Roman"/>
          <w:lang w:val="en-US"/>
        </w:rPr>
        <w:t>].</w:t>
      </w:r>
    </w:p>
    <w:p w:rsidR="00A65CE3" w:rsidRPr="00BD30B4" w:rsidRDefault="00A65CE3" w:rsidP="00193ED3">
      <w:pPr>
        <w:spacing w:after="0" w:line="240" w:lineRule="auto"/>
        <w:jc w:val="both"/>
        <w:rPr>
          <w:rFonts w:ascii="Times New Roman" w:hAnsi="Times New Roman"/>
          <w:sz w:val="20"/>
          <w:szCs w:val="20"/>
          <w:lang w:val="en-US"/>
        </w:rPr>
      </w:pPr>
      <w:r w:rsidRPr="00BD30B4">
        <w:rPr>
          <w:rStyle w:val="a5"/>
          <w:rFonts w:ascii="Times New Roman" w:hAnsi="Times New Roman"/>
          <w:sz w:val="20"/>
          <w:szCs w:val="20"/>
        </w:rPr>
        <w:footnoteRef/>
      </w:r>
      <w:r>
        <w:rPr>
          <w:rFonts w:ascii="Times New Roman" w:hAnsi="Times New Roman"/>
          <w:sz w:val="20"/>
          <w:szCs w:val="20"/>
          <w:lang w:val="en-US"/>
        </w:rPr>
        <w:t>Rogers</w:t>
      </w:r>
      <w:r w:rsidRPr="00BD30B4">
        <w:rPr>
          <w:rFonts w:ascii="Times New Roman" w:hAnsi="Times New Roman"/>
          <w:sz w:val="20"/>
          <w:szCs w:val="20"/>
          <w:lang w:val="en-US"/>
        </w:rPr>
        <w:t xml:space="preserve"> A., </w:t>
      </w:r>
      <w:r>
        <w:rPr>
          <w:rFonts w:ascii="Times New Roman" w:hAnsi="Times New Roman"/>
          <w:sz w:val="20"/>
          <w:szCs w:val="20"/>
          <w:lang w:val="en-US"/>
        </w:rPr>
        <w:t>Castro</w:t>
      </w:r>
      <w:r w:rsidRPr="00BD30B4">
        <w:rPr>
          <w:rFonts w:ascii="Times New Roman" w:hAnsi="Times New Roman"/>
          <w:sz w:val="20"/>
          <w:szCs w:val="20"/>
          <w:lang w:val="en-US"/>
        </w:rPr>
        <w:t xml:space="preserve"> L. </w:t>
      </w:r>
      <w:r>
        <w:rPr>
          <w:rFonts w:ascii="Times New Roman" w:hAnsi="Times New Roman"/>
          <w:sz w:val="20"/>
          <w:szCs w:val="20"/>
          <w:lang w:val="en-US"/>
        </w:rPr>
        <w:t>Model Migration Schedules</w:t>
      </w:r>
      <w:r w:rsidRPr="005B40FA">
        <w:rPr>
          <w:rFonts w:ascii="Times New Roman" w:hAnsi="Times New Roman"/>
          <w:sz w:val="20"/>
          <w:szCs w:val="20"/>
          <w:lang w:val="en-US"/>
        </w:rPr>
        <w:t>//</w:t>
      </w:r>
      <w:r>
        <w:rPr>
          <w:rFonts w:ascii="Times New Roman" w:hAnsi="Times New Roman"/>
          <w:sz w:val="20"/>
          <w:szCs w:val="20"/>
          <w:lang w:val="en-US"/>
        </w:rPr>
        <w:t>Lu</w:t>
      </w:r>
      <w:r w:rsidRPr="00BD30B4">
        <w:rPr>
          <w:rFonts w:ascii="Times New Roman" w:hAnsi="Times New Roman"/>
          <w:sz w:val="20"/>
          <w:szCs w:val="20"/>
          <w:lang w:val="en-US"/>
        </w:rPr>
        <w:t xml:space="preserve">xemburg, Austria: International Institute for Applied Systems Analysis. </w:t>
      </w:r>
      <w:r>
        <w:rPr>
          <w:rFonts w:ascii="Times New Roman" w:hAnsi="Times New Roman"/>
          <w:sz w:val="20"/>
          <w:szCs w:val="20"/>
          <w:lang w:val="en-US"/>
        </w:rPr>
        <w:t>–</w:t>
      </w:r>
      <w:r w:rsidRPr="00BD30B4">
        <w:rPr>
          <w:rFonts w:ascii="Times New Roman" w:hAnsi="Times New Roman"/>
          <w:sz w:val="20"/>
          <w:szCs w:val="20"/>
          <w:lang w:val="en-US"/>
        </w:rPr>
        <w:t>1</w:t>
      </w:r>
      <w:r>
        <w:rPr>
          <w:rFonts w:ascii="Times New Roman" w:hAnsi="Times New Roman"/>
          <w:sz w:val="20"/>
          <w:szCs w:val="20"/>
          <w:lang w:val="en-US"/>
        </w:rPr>
        <w:t>981</w:t>
      </w:r>
      <w:r w:rsidRPr="00BD30B4">
        <w:rPr>
          <w:rFonts w:ascii="Times New Roman" w:hAnsi="Times New Roman"/>
          <w:sz w:val="20"/>
          <w:szCs w:val="20"/>
          <w:lang w:val="en-US"/>
        </w:rPr>
        <w:t>.</w:t>
      </w:r>
    </w:p>
    <w:p w:rsidR="00A65CE3" w:rsidRPr="00BD30B4" w:rsidRDefault="00A65CE3" w:rsidP="00193ED3">
      <w:pPr>
        <w:pStyle w:val="a3"/>
        <w:jc w:val="both"/>
        <w:rPr>
          <w:rFonts w:ascii="Times New Roman" w:hAnsi="Times New Roman"/>
          <w:lang w:val="en-US"/>
        </w:rPr>
      </w:pPr>
      <w:r>
        <w:rPr>
          <w:rFonts w:ascii="Times New Roman" w:hAnsi="Times New Roman"/>
          <w:lang w:val="en-US"/>
        </w:rPr>
        <w:t xml:space="preserve">    Rogers A., Castro</w:t>
      </w:r>
      <w:r w:rsidRPr="00BD30B4">
        <w:rPr>
          <w:rFonts w:ascii="Times New Roman" w:hAnsi="Times New Roman"/>
          <w:lang w:val="en-US"/>
        </w:rPr>
        <w:t xml:space="preserve"> L. Age patterns of mig</w:t>
      </w:r>
      <w:r>
        <w:rPr>
          <w:rFonts w:ascii="Times New Roman" w:hAnsi="Times New Roman"/>
          <w:lang w:val="en-US"/>
        </w:rPr>
        <w:t xml:space="preserve">ration: cause specific profiles// In </w:t>
      </w:r>
      <w:r w:rsidRPr="00BD30B4">
        <w:rPr>
          <w:rFonts w:ascii="Times New Roman" w:hAnsi="Times New Roman"/>
          <w:lang w:val="en-US"/>
        </w:rPr>
        <w:t>Rogers</w:t>
      </w:r>
      <w:r>
        <w:rPr>
          <w:rFonts w:ascii="Times New Roman" w:hAnsi="Times New Roman"/>
          <w:lang w:val="en-US"/>
        </w:rPr>
        <w:t xml:space="preserve"> A. (Ed.)//</w:t>
      </w:r>
      <w:r w:rsidRPr="00BD30B4">
        <w:rPr>
          <w:rFonts w:ascii="Times New Roman" w:hAnsi="Times New Roman"/>
          <w:lang w:val="en-US"/>
        </w:rPr>
        <w:t xml:space="preserve"> Migration, urbanization and spatial population dynamics. Boulder: Westview Press.</w:t>
      </w:r>
      <w:r>
        <w:rPr>
          <w:rFonts w:ascii="Times New Roman" w:hAnsi="Times New Roman"/>
          <w:lang w:val="en-US"/>
        </w:rPr>
        <w:t>– 1984</w:t>
      </w:r>
      <w:r w:rsidRPr="00BD30B4">
        <w:rPr>
          <w:rFonts w:ascii="Times New Roman" w:hAnsi="Times New Roman"/>
          <w:lang w:val="en-US"/>
        </w:rPr>
        <w:t>.</w:t>
      </w:r>
    </w:p>
    <w:p w:rsidR="00A65CE3" w:rsidRPr="00BE2A5A" w:rsidRDefault="00A65CE3" w:rsidP="00193ED3">
      <w:pPr>
        <w:pStyle w:val="a3"/>
        <w:jc w:val="both"/>
        <w:rPr>
          <w:rFonts w:ascii="Times New Roman" w:hAnsi="Times New Roman"/>
          <w:lang w:val="ru-RU"/>
        </w:rPr>
      </w:pPr>
      <w:r>
        <w:rPr>
          <w:rFonts w:ascii="Times New Roman" w:hAnsi="Times New Roman"/>
          <w:lang w:val="en-US"/>
        </w:rPr>
        <w:t xml:space="preserve">   Rogers A., Raquillet R., Castro</w:t>
      </w:r>
      <w:r w:rsidRPr="00BD30B4">
        <w:rPr>
          <w:rFonts w:ascii="Times New Roman" w:hAnsi="Times New Roman"/>
          <w:lang w:val="en-US"/>
        </w:rPr>
        <w:t xml:space="preserve"> L. J. Model migration s</w:t>
      </w:r>
      <w:r>
        <w:rPr>
          <w:rFonts w:ascii="Times New Roman" w:hAnsi="Times New Roman"/>
          <w:lang w:val="en-US"/>
        </w:rPr>
        <w:t xml:space="preserve">chedules and their applications// </w:t>
      </w:r>
      <w:r w:rsidRPr="00BD30B4">
        <w:rPr>
          <w:rFonts w:ascii="Times New Roman" w:hAnsi="Times New Roman"/>
          <w:lang w:val="en-US"/>
        </w:rPr>
        <w:t xml:space="preserve">Environment and Planning A, 10(5), </w:t>
      </w:r>
      <w:r>
        <w:rPr>
          <w:rFonts w:ascii="Times New Roman" w:hAnsi="Times New Roman"/>
          <w:lang w:val="en-US"/>
        </w:rPr>
        <w:t xml:space="preserve">pp. </w:t>
      </w:r>
      <w:r w:rsidRPr="00BD30B4">
        <w:rPr>
          <w:rFonts w:ascii="Times New Roman" w:hAnsi="Times New Roman"/>
          <w:lang w:val="en-US"/>
        </w:rPr>
        <w:t>475-502.</w:t>
      </w:r>
      <w:r>
        <w:rPr>
          <w:rFonts w:ascii="Times New Roman" w:hAnsi="Times New Roman"/>
          <w:lang w:val="en-US"/>
        </w:rPr>
        <w:t xml:space="preserve">– </w:t>
      </w:r>
      <w:r w:rsidRPr="00BE2A5A">
        <w:rPr>
          <w:rFonts w:ascii="Times New Roman" w:hAnsi="Times New Roman"/>
          <w:lang w:val="ru-RU"/>
        </w:rPr>
        <w:t>1978.</w:t>
      </w:r>
    </w:p>
  </w:footnote>
  <w:footnote w:id="27">
    <w:p w:rsidR="00A65CE3" w:rsidRPr="00BE2A5A" w:rsidRDefault="00A65CE3" w:rsidP="00193ED3">
      <w:pPr>
        <w:spacing w:after="80"/>
        <w:rPr>
          <w:sz w:val="20"/>
          <w:szCs w:val="20"/>
          <w:highlight w:val="red"/>
        </w:rPr>
      </w:pPr>
    </w:p>
    <w:p w:rsidR="00A65CE3" w:rsidRPr="00BE2A5A" w:rsidRDefault="00A65CE3" w:rsidP="0067511A">
      <w:pPr>
        <w:pStyle w:val="a3"/>
        <w:rPr>
          <w:lang w:val="ru-RU"/>
        </w:rPr>
      </w:pPr>
    </w:p>
  </w:footnote>
  <w:footnote w:id="28">
    <w:p w:rsidR="00A65CE3" w:rsidRPr="00165054" w:rsidRDefault="00A65CE3" w:rsidP="00193ED3">
      <w:pPr>
        <w:pStyle w:val="a3"/>
        <w:jc w:val="both"/>
        <w:rPr>
          <w:rFonts w:ascii="Times New Roman" w:hAnsi="Times New Roman"/>
        </w:rPr>
      </w:pPr>
      <w:r w:rsidRPr="000F0639">
        <w:rPr>
          <w:rStyle w:val="a5"/>
        </w:rPr>
        <w:footnoteRef/>
      </w:r>
      <w:r>
        <w:rPr>
          <w:rFonts w:ascii="Times New Roman" w:hAnsi="Times New Roman"/>
        </w:rPr>
        <w:t>ЩербаковаЕ</w:t>
      </w:r>
      <w:r w:rsidRPr="00165054">
        <w:rPr>
          <w:rFonts w:ascii="Times New Roman" w:hAnsi="Times New Roman"/>
        </w:rPr>
        <w:t xml:space="preserve">. </w:t>
      </w:r>
      <w:r>
        <w:rPr>
          <w:rFonts w:ascii="Times New Roman" w:hAnsi="Times New Roman"/>
        </w:rPr>
        <w:t>М</w:t>
      </w:r>
      <w:r w:rsidRPr="00165054">
        <w:rPr>
          <w:rFonts w:ascii="Times New Roman" w:hAnsi="Times New Roman"/>
        </w:rPr>
        <w:t>.</w:t>
      </w:r>
      <w:r w:rsidRPr="00297012">
        <w:rPr>
          <w:rFonts w:ascii="Times New Roman" w:hAnsi="Times New Roman"/>
        </w:rPr>
        <w:t>Мировой демографический барометр</w:t>
      </w:r>
      <w:r>
        <w:rPr>
          <w:rFonts w:ascii="Times New Roman" w:hAnsi="Times New Roman"/>
        </w:rPr>
        <w:t xml:space="preserve"> / </w:t>
      </w:r>
      <w:r w:rsidRPr="00297012">
        <w:rPr>
          <w:rFonts w:ascii="Times New Roman" w:hAnsi="Times New Roman"/>
        </w:rPr>
        <w:t>Демоскоп</w:t>
      </w:r>
      <w:r>
        <w:rPr>
          <w:rFonts w:ascii="Times New Roman" w:hAnsi="Times New Roman"/>
        </w:rPr>
        <w:t>Weekly// Электронный журнал. - № 513–514. – 2012</w:t>
      </w:r>
      <w:r w:rsidRPr="00165054">
        <w:rPr>
          <w:rFonts w:ascii="Times New Roman" w:hAnsi="Times New Roman"/>
        </w:rPr>
        <w:t xml:space="preserve">. </w:t>
      </w:r>
      <w:r>
        <w:rPr>
          <w:rFonts w:ascii="Times New Roman" w:hAnsi="Times New Roman"/>
          <w:lang w:val="en-US"/>
        </w:rPr>
        <w:t>URL</w:t>
      </w:r>
      <w:r w:rsidRPr="00165054">
        <w:rPr>
          <w:rFonts w:ascii="Times New Roman" w:hAnsi="Times New Roman"/>
        </w:rPr>
        <w:t>: &lt;</w:t>
      </w:r>
      <w:hyperlink r:id="rId9" w:anchor="_FNR_10" w:history="1">
        <w:r w:rsidRPr="00165054">
          <w:rPr>
            <w:rStyle w:val="a8"/>
            <w:rFonts w:ascii="Times New Roman" w:hAnsi="Times New Roman"/>
            <w:color w:val="auto"/>
            <w:u w:val="none"/>
            <w:lang w:val="en-US"/>
          </w:rPr>
          <w:t>http</w:t>
        </w:r>
        <w:r w:rsidRPr="00165054">
          <w:rPr>
            <w:rStyle w:val="a8"/>
            <w:rFonts w:ascii="Times New Roman" w:hAnsi="Times New Roman"/>
            <w:color w:val="auto"/>
            <w:u w:val="none"/>
          </w:rPr>
          <w:t>://</w:t>
        </w:r>
        <w:r w:rsidRPr="00165054">
          <w:rPr>
            <w:rStyle w:val="a8"/>
            <w:rFonts w:ascii="Times New Roman" w:hAnsi="Times New Roman"/>
            <w:color w:val="auto"/>
            <w:u w:val="none"/>
            <w:lang w:val="en-US"/>
          </w:rPr>
          <w:t>demoscope</w:t>
        </w:r>
        <w:r w:rsidRPr="00165054">
          <w:rPr>
            <w:rStyle w:val="a8"/>
            <w:rFonts w:ascii="Times New Roman" w:hAnsi="Times New Roman"/>
            <w:color w:val="auto"/>
            <w:u w:val="none"/>
          </w:rPr>
          <w:t>.</w:t>
        </w:r>
        <w:r w:rsidRPr="00165054">
          <w:rPr>
            <w:rStyle w:val="a8"/>
            <w:rFonts w:ascii="Times New Roman" w:hAnsi="Times New Roman"/>
            <w:color w:val="auto"/>
            <w:u w:val="none"/>
            <w:lang w:val="en-US"/>
          </w:rPr>
          <w:t>ru</w:t>
        </w:r>
        <w:r w:rsidRPr="00165054">
          <w:rPr>
            <w:rStyle w:val="a8"/>
            <w:rFonts w:ascii="Times New Roman" w:hAnsi="Times New Roman"/>
            <w:color w:val="auto"/>
            <w:u w:val="none"/>
          </w:rPr>
          <w:t>/</w:t>
        </w:r>
        <w:r w:rsidRPr="00165054">
          <w:rPr>
            <w:rStyle w:val="a8"/>
            <w:rFonts w:ascii="Times New Roman" w:hAnsi="Times New Roman"/>
            <w:color w:val="auto"/>
            <w:u w:val="none"/>
            <w:lang w:val="en-US"/>
          </w:rPr>
          <w:t>weekly</w:t>
        </w:r>
        <w:r w:rsidRPr="00165054">
          <w:rPr>
            <w:rStyle w:val="a8"/>
            <w:rFonts w:ascii="Times New Roman" w:hAnsi="Times New Roman"/>
            <w:color w:val="auto"/>
            <w:u w:val="none"/>
          </w:rPr>
          <w:t>/2012/0513/</w:t>
        </w:r>
        <w:r w:rsidRPr="00165054">
          <w:rPr>
            <w:rStyle w:val="a8"/>
            <w:rFonts w:ascii="Times New Roman" w:hAnsi="Times New Roman"/>
            <w:color w:val="auto"/>
            <w:u w:val="none"/>
            <w:lang w:val="en-US"/>
          </w:rPr>
          <w:t>barom</w:t>
        </w:r>
        <w:r w:rsidRPr="00165054">
          <w:rPr>
            <w:rStyle w:val="a8"/>
            <w:rFonts w:ascii="Times New Roman" w:hAnsi="Times New Roman"/>
            <w:color w:val="auto"/>
            <w:u w:val="none"/>
          </w:rPr>
          <w:t>04.</w:t>
        </w:r>
        <w:r w:rsidRPr="00165054">
          <w:rPr>
            <w:rStyle w:val="a8"/>
            <w:rFonts w:ascii="Times New Roman" w:hAnsi="Times New Roman"/>
            <w:color w:val="auto"/>
            <w:u w:val="none"/>
            <w:lang w:val="en-US"/>
          </w:rPr>
          <w:t>php</w:t>
        </w:r>
        <w:r w:rsidRPr="00165054">
          <w:rPr>
            <w:rStyle w:val="a8"/>
            <w:rFonts w:ascii="Times New Roman" w:hAnsi="Times New Roman"/>
            <w:color w:val="auto"/>
            <w:u w:val="none"/>
          </w:rPr>
          <w:t>#_</w:t>
        </w:r>
        <w:r w:rsidRPr="00165054">
          <w:rPr>
            <w:rStyle w:val="a8"/>
            <w:rFonts w:ascii="Times New Roman" w:hAnsi="Times New Roman"/>
            <w:color w:val="auto"/>
            <w:u w:val="none"/>
            <w:lang w:val="en-US"/>
          </w:rPr>
          <w:t>FNR</w:t>
        </w:r>
        <w:r w:rsidRPr="00165054">
          <w:rPr>
            <w:rStyle w:val="a8"/>
            <w:rFonts w:ascii="Times New Roman" w:hAnsi="Times New Roman"/>
            <w:color w:val="auto"/>
            <w:u w:val="none"/>
          </w:rPr>
          <w:t>_10</w:t>
        </w:r>
      </w:hyperlink>
      <w:r w:rsidRPr="00165054">
        <w:rPr>
          <w:rFonts w:ascii="Times New Roman" w:hAnsi="Times New Roman"/>
        </w:rPr>
        <w:t>&gt; [</w:t>
      </w:r>
      <w:r>
        <w:rPr>
          <w:rFonts w:ascii="Times New Roman" w:hAnsi="Times New Roman"/>
        </w:rPr>
        <w:t>Электронный ресурс</w:t>
      </w:r>
      <w:r w:rsidRPr="00165054">
        <w:rPr>
          <w:rFonts w:ascii="Times New Roman" w:hAnsi="Times New Roman"/>
        </w:rPr>
        <w:t>]</w:t>
      </w:r>
      <w:r>
        <w:rPr>
          <w:rFonts w:ascii="Times New Roman" w:hAnsi="Times New Roman"/>
        </w:rPr>
        <w:t>.</w:t>
      </w:r>
    </w:p>
    <w:p w:rsidR="00A65CE3" w:rsidRPr="00193ED3" w:rsidRDefault="00A65CE3" w:rsidP="00193ED3">
      <w:pPr>
        <w:spacing w:after="80"/>
        <w:jc w:val="both"/>
        <w:rPr>
          <w:rFonts w:ascii="Times New Roman" w:hAnsi="Times New Roman"/>
          <w:sz w:val="20"/>
          <w:szCs w:val="20"/>
          <w:lang w:val="en-US"/>
        </w:rPr>
      </w:pPr>
      <w:r w:rsidRPr="00165054">
        <w:rPr>
          <w:rStyle w:val="a5"/>
          <w:rFonts w:ascii="Times New Roman" w:hAnsi="Times New Roman"/>
          <w:sz w:val="20"/>
          <w:szCs w:val="20"/>
        </w:rPr>
        <w:footnoteRef/>
      </w:r>
      <w:r>
        <w:rPr>
          <w:rFonts w:ascii="Times New Roman" w:hAnsi="Times New Roman"/>
          <w:sz w:val="20"/>
          <w:szCs w:val="20"/>
          <w:lang w:val="en-US"/>
        </w:rPr>
        <w:t>Rogers A., Castro</w:t>
      </w:r>
      <w:r w:rsidRPr="00165054">
        <w:rPr>
          <w:rFonts w:ascii="Times New Roman" w:hAnsi="Times New Roman"/>
          <w:sz w:val="20"/>
          <w:szCs w:val="20"/>
          <w:lang w:val="en-US"/>
        </w:rPr>
        <w:t xml:space="preserve"> L.</w:t>
      </w:r>
      <w:r>
        <w:rPr>
          <w:rFonts w:ascii="Times New Roman" w:hAnsi="Times New Roman"/>
          <w:sz w:val="20"/>
          <w:szCs w:val="20"/>
          <w:lang w:val="en-US"/>
        </w:rPr>
        <w:t>Model Migration Schedules</w:t>
      </w:r>
      <w:r w:rsidRPr="005B40FA">
        <w:rPr>
          <w:rFonts w:ascii="Times New Roman" w:hAnsi="Times New Roman"/>
          <w:sz w:val="20"/>
          <w:szCs w:val="20"/>
          <w:lang w:val="en-US"/>
        </w:rPr>
        <w:t>//</w:t>
      </w:r>
      <w:r w:rsidRPr="00165054">
        <w:rPr>
          <w:rFonts w:ascii="Times New Roman" w:hAnsi="Times New Roman"/>
          <w:sz w:val="20"/>
          <w:szCs w:val="20"/>
          <w:lang w:val="en-US"/>
        </w:rPr>
        <w:t xml:space="preserve"> Luxemburg, Austria: International Institute for Applied Systems Analysis. </w:t>
      </w:r>
      <w:r>
        <w:rPr>
          <w:rFonts w:ascii="Times New Roman" w:hAnsi="Times New Roman"/>
          <w:sz w:val="20"/>
          <w:szCs w:val="20"/>
          <w:lang w:val="en-US"/>
        </w:rPr>
        <w:t>–</w:t>
      </w:r>
      <w:r w:rsidRPr="00165054">
        <w:rPr>
          <w:rFonts w:ascii="Times New Roman" w:hAnsi="Times New Roman"/>
          <w:sz w:val="20"/>
          <w:szCs w:val="20"/>
          <w:lang w:val="en-US"/>
        </w:rPr>
        <w:t>1</w:t>
      </w:r>
      <w:r>
        <w:rPr>
          <w:rFonts w:ascii="Times New Roman" w:hAnsi="Times New Roman"/>
          <w:sz w:val="20"/>
          <w:szCs w:val="20"/>
          <w:lang w:val="en-US"/>
        </w:rPr>
        <w:t>981</w:t>
      </w:r>
      <w:r w:rsidRPr="00165054">
        <w:rPr>
          <w:rFonts w:ascii="Times New Roman" w:hAnsi="Times New Roman"/>
          <w:sz w:val="20"/>
          <w:szCs w:val="20"/>
          <w:lang w:val="en-US"/>
        </w:rPr>
        <w:t>.</w:t>
      </w:r>
    </w:p>
  </w:footnote>
  <w:footnote w:id="29">
    <w:p w:rsidR="00A65CE3" w:rsidRPr="00A77EB8" w:rsidRDefault="00A65CE3" w:rsidP="0067511A">
      <w:pPr>
        <w:spacing w:after="80"/>
        <w:ind w:left="80"/>
        <w:rPr>
          <w:sz w:val="20"/>
          <w:szCs w:val="20"/>
          <w:lang w:val="en-US"/>
        </w:rPr>
      </w:pPr>
      <w:r w:rsidRPr="00193ED3">
        <w:rPr>
          <w:rStyle w:val="a5"/>
        </w:rPr>
        <w:footnoteRef/>
      </w:r>
      <w:r>
        <w:rPr>
          <w:rFonts w:ascii="Times New Roman" w:hAnsi="Times New Roman"/>
          <w:sz w:val="20"/>
          <w:szCs w:val="20"/>
          <w:lang w:val="en-US"/>
        </w:rPr>
        <w:t>Rogers A., Castro</w:t>
      </w:r>
      <w:r w:rsidRPr="00165054">
        <w:rPr>
          <w:rFonts w:ascii="Times New Roman" w:hAnsi="Times New Roman"/>
          <w:sz w:val="20"/>
          <w:szCs w:val="20"/>
          <w:lang w:val="en-US"/>
        </w:rPr>
        <w:t xml:space="preserve"> L.</w:t>
      </w:r>
      <w:r>
        <w:rPr>
          <w:rFonts w:ascii="Times New Roman" w:hAnsi="Times New Roman"/>
          <w:sz w:val="20"/>
          <w:szCs w:val="20"/>
          <w:lang w:val="en-US"/>
        </w:rPr>
        <w:t>Model Migration Schedules</w:t>
      </w:r>
      <w:r w:rsidRPr="005B40FA">
        <w:rPr>
          <w:rFonts w:ascii="Times New Roman" w:hAnsi="Times New Roman"/>
          <w:sz w:val="20"/>
          <w:szCs w:val="20"/>
          <w:lang w:val="en-US"/>
        </w:rPr>
        <w:t>//</w:t>
      </w:r>
      <w:r w:rsidRPr="00165054">
        <w:rPr>
          <w:rFonts w:ascii="Times New Roman" w:hAnsi="Times New Roman"/>
          <w:sz w:val="20"/>
          <w:szCs w:val="20"/>
          <w:lang w:val="en-US"/>
        </w:rPr>
        <w:t xml:space="preserve"> Luxemburg, Austria: International Institute for Applied Systems Analysis. </w:t>
      </w:r>
      <w:r>
        <w:rPr>
          <w:rFonts w:ascii="Times New Roman" w:hAnsi="Times New Roman"/>
          <w:sz w:val="20"/>
          <w:szCs w:val="20"/>
          <w:lang w:val="en-US"/>
        </w:rPr>
        <w:t>–</w:t>
      </w:r>
      <w:r w:rsidRPr="00165054">
        <w:rPr>
          <w:rFonts w:ascii="Times New Roman" w:hAnsi="Times New Roman"/>
          <w:sz w:val="20"/>
          <w:szCs w:val="20"/>
          <w:lang w:val="en-US"/>
        </w:rPr>
        <w:t>1</w:t>
      </w:r>
      <w:r>
        <w:rPr>
          <w:rFonts w:ascii="Times New Roman" w:hAnsi="Times New Roman"/>
          <w:sz w:val="20"/>
          <w:szCs w:val="20"/>
          <w:lang w:val="en-US"/>
        </w:rPr>
        <w:t>981</w:t>
      </w:r>
      <w:r w:rsidRPr="00193ED3">
        <w:rPr>
          <w:sz w:val="20"/>
          <w:szCs w:val="20"/>
          <w:lang w:val="en-US"/>
        </w:rPr>
        <w:t>.</w:t>
      </w:r>
    </w:p>
    <w:p w:rsidR="00A65CE3" w:rsidRPr="00C32B5D" w:rsidRDefault="00A65CE3" w:rsidP="0067511A">
      <w:pPr>
        <w:pStyle w:val="a3"/>
        <w:rPr>
          <w:lang w:val="en-US"/>
        </w:rPr>
      </w:pPr>
    </w:p>
  </w:footnote>
  <w:footnote w:id="30">
    <w:p w:rsidR="00A65CE3" w:rsidRPr="009A3F57" w:rsidRDefault="00A65CE3" w:rsidP="009A3F57">
      <w:pPr>
        <w:pStyle w:val="a3"/>
        <w:jc w:val="both"/>
        <w:rPr>
          <w:rFonts w:ascii="Times New Roman" w:hAnsi="Times New Roman"/>
          <w:lang w:val="ru-RU"/>
        </w:rPr>
      </w:pPr>
      <w:r w:rsidRPr="009A3F57">
        <w:rPr>
          <w:rStyle w:val="a5"/>
          <w:rFonts w:ascii="Times New Roman" w:hAnsi="Times New Roman"/>
        </w:rPr>
        <w:footnoteRef/>
      </w:r>
      <w:r w:rsidRPr="009A3F57">
        <w:rPr>
          <w:rFonts w:ascii="Times New Roman" w:hAnsi="Times New Roman"/>
        </w:rPr>
        <w:t>Вишневский А.</w:t>
      </w:r>
      <w:r>
        <w:rPr>
          <w:rFonts w:ascii="Times New Roman" w:hAnsi="Times New Roman"/>
        </w:rPr>
        <w:t xml:space="preserve"> Г.</w:t>
      </w:r>
      <w:r w:rsidRPr="009A3F57">
        <w:rPr>
          <w:rFonts w:ascii="Times New Roman" w:hAnsi="Times New Roman"/>
        </w:rPr>
        <w:t xml:space="preserve"> Конец североцентризма / Демоскоп</w:t>
      </w:r>
      <w:r>
        <w:rPr>
          <w:rFonts w:ascii="Times New Roman" w:hAnsi="Times New Roman"/>
          <w:lang w:val="en-US"/>
        </w:rPr>
        <w:t>Weekly</w:t>
      </w:r>
      <w:r>
        <w:rPr>
          <w:rFonts w:ascii="Times New Roman" w:hAnsi="Times New Roman"/>
        </w:rPr>
        <w:t xml:space="preserve">// Электронный журнал. </w:t>
      </w:r>
      <w:r w:rsidRPr="009A3F57">
        <w:rPr>
          <w:rFonts w:ascii="Times New Roman" w:hAnsi="Times New Roman"/>
        </w:rPr>
        <w:t>1</w:t>
      </w:r>
      <w:r>
        <w:rPr>
          <w:rFonts w:ascii="Times New Roman" w:hAnsi="Times New Roman"/>
        </w:rPr>
        <w:t>–1</w:t>
      </w:r>
      <w:r w:rsidRPr="009A3F57">
        <w:rPr>
          <w:rFonts w:ascii="Times New Roman" w:hAnsi="Times New Roman"/>
        </w:rPr>
        <w:t xml:space="preserve">8 января 2009. </w:t>
      </w:r>
      <w:r w:rsidRPr="003340EE">
        <w:rPr>
          <w:rFonts w:ascii="Times New Roman" w:hAnsi="Times New Roman"/>
          <w:lang w:val="ru-RU"/>
        </w:rPr>
        <w:t xml:space="preserve">№359-360. </w:t>
      </w:r>
      <w:r w:rsidRPr="009A3F57">
        <w:rPr>
          <w:rFonts w:ascii="Times New Roman" w:hAnsi="Times New Roman"/>
          <w:lang w:val="en-US"/>
        </w:rPr>
        <w:t>URL</w:t>
      </w:r>
      <w:r w:rsidRPr="009A3F57">
        <w:rPr>
          <w:rFonts w:ascii="Times New Roman" w:hAnsi="Times New Roman"/>
          <w:lang w:val="ru-RU"/>
        </w:rPr>
        <w:t>: &lt;</w:t>
      </w:r>
      <w:hyperlink r:id="rId10" w:history="1">
        <w:r w:rsidRPr="009A3F57">
          <w:rPr>
            <w:rStyle w:val="a8"/>
            <w:rFonts w:ascii="Times New Roman" w:hAnsi="Times New Roman"/>
            <w:color w:val="auto"/>
            <w:u w:val="none"/>
            <w:lang w:val="en-US"/>
          </w:rPr>
          <w:t>http</w:t>
        </w:r>
        <w:r w:rsidRPr="009A3F57">
          <w:rPr>
            <w:rStyle w:val="a8"/>
            <w:rFonts w:ascii="Times New Roman" w:hAnsi="Times New Roman"/>
            <w:color w:val="auto"/>
            <w:u w:val="none"/>
            <w:lang w:val="ru-RU"/>
          </w:rPr>
          <w:t>://</w:t>
        </w:r>
        <w:r w:rsidRPr="009A3F57">
          <w:rPr>
            <w:rStyle w:val="a8"/>
            <w:rFonts w:ascii="Times New Roman" w:hAnsi="Times New Roman"/>
            <w:color w:val="auto"/>
            <w:u w:val="none"/>
            <w:lang w:val="en-US"/>
          </w:rPr>
          <w:t>demoscope</w:t>
        </w:r>
        <w:r w:rsidRPr="009A3F57">
          <w:rPr>
            <w:rStyle w:val="a8"/>
            <w:rFonts w:ascii="Times New Roman" w:hAnsi="Times New Roman"/>
            <w:color w:val="auto"/>
            <w:u w:val="none"/>
            <w:lang w:val="ru-RU"/>
          </w:rPr>
          <w:t>.</w:t>
        </w:r>
        <w:r w:rsidRPr="009A3F57">
          <w:rPr>
            <w:rStyle w:val="a8"/>
            <w:rFonts w:ascii="Times New Roman" w:hAnsi="Times New Roman"/>
            <w:color w:val="auto"/>
            <w:u w:val="none"/>
            <w:lang w:val="en-US"/>
          </w:rPr>
          <w:t>ru</w:t>
        </w:r>
        <w:r w:rsidRPr="009A3F57">
          <w:rPr>
            <w:rStyle w:val="a8"/>
            <w:rFonts w:ascii="Times New Roman" w:hAnsi="Times New Roman"/>
            <w:color w:val="auto"/>
            <w:u w:val="none"/>
            <w:lang w:val="ru-RU"/>
          </w:rPr>
          <w:t>/</w:t>
        </w:r>
        <w:r w:rsidRPr="009A3F57">
          <w:rPr>
            <w:rStyle w:val="a8"/>
            <w:rFonts w:ascii="Times New Roman" w:hAnsi="Times New Roman"/>
            <w:color w:val="auto"/>
            <w:u w:val="none"/>
            <w:lang w:val="en-US"/>
          </w:rPr>
          <w:t>weekly</w:t>
        </w:r>
        <w:r w:rsidRPr="009A3F57">
          <w:rPr>
            <w:rStyle w:val="a8"/>
            <w:rFonts w:ascii="Times New Roman" w:hAnsi="Times New Roman"/>
            <w:color w:val="auto"/>
            <w:u w:val="none"/>
            <w:lang w:val="ru-RU"/>
          </w:rPr>
          <w:t>/2009/0359/</w:t>
        </w:r>
        <w:r w:rsidRPr="009A3F57">
          <w:rPr>
            <w:rStyle w:val="a8"/>
            <w:rFonts w:ascii="Times New Roman" w:hAnsi="Times New Roman"/>
            <w:color w:val="auto"/>
            <w:u w:val="none"/>
            <w:lang w:val="en-US"/>
          </w:rPr>
          <w:t>tema</w:t>
        </w:r>
        <w:r w:rsidRPr="009A3F57">
          <w:rPr>
            <w:rStyle w:val="a8"/>
            <w:rFonts w:ascii="Times New Roman" w:hAnsi="Times New Roman"/>
            <w:color w:val="auto"/>
            <w:u w:val="none"/>
            <w:lang w:val="ru-RU"/>
          </w:rPr>
          <w:t>02.</w:t>
        </w:r>
        <w:r w:rsidRPr="009A3F57">
          <w:rPr>
            <w:rStyle w:val="a8"/>
            <w:rFonts w:ascii="Times New Roman" w:hAnsi="Times New Roman"/>
            <w:color w:val="auto"/>
            <w:u w:val="none"/>
            <w:lang w:val="en-US"/>
          </w:rPr>
          <w:t>php</w:t>
        </w:r>
      </w:hyperlink>
      <w:r w:rsidRPr="009A3F57">
        <w:rPr>
          <w:rFonts w:ascii="Times New Roman" w:hAnsi="Times New Roman"/>
          <w:lang w:val="ru-RU"/>
        </w:rPr>
        <w:t>&gt; [</w:t>
      </w:r>
      <w:r>
        <w:rPr>
          <w:rFonts w:ascii="Times New Roman" w:hAnsi="Times New Roman"/>
        </w:rPr>
        <w:t>Электронный ресурс</w:t>
      </w:r>
      <w:r w:rsidRPr="009A3F57">
        <w:rPr>
          <w:rFonts w:ascii="Times New Roman" w:hAnsi="Times New Roman"/>
          <w:lang w:val="ru-RU"/>
        </w:rPr>
        <w:t>]</w:t>
      </w:r>
      <w:r>
        <w:rPr>
          <w:rFonts w:ascii="Times New Roman" w:hAnsi="Times New Roman"/>
        </w:rPr>
        <w:t>.</w:t>
      </w:r>
    </w:p>
  </w:footnote>
  <w:footnote w:id="31">
    <w:p w:rsidR="00A65CE3" w:rsidRPr="009A3F57" w:rsidRDefault="00A65CE3" w:rsidP="009A3F57">
      <w:pPr>
        <w:pStyle w:val="1"/>
        <w:shd w:val="clear" w:color="auto" w:fill="FFFFFF"/>
        <w:spacing w:before="0" w:beforeAutospacing="0" w:after="0" w:afterAutospacing="0"/>
        <w:jc w:val="both"/>
        <w:rPr>
          <w:b w:val="0"/>
          <w:sz w:val="20"/>
          <w:szCs w:val="20"/>
        </w:rPr>
      </w:pPr>
      <w:r w:rsidRPr="009A3F57">
        <w:rPr>
          <w:rStyle w:val="a5"/>
          <w:rFonts w:eastAsia="Calibri"/>
          <w:b w:val="0"/>
          <w:bCs w:val="0"/>
          <w:kern w:val="0"/>
          <w:sz w:val="20"/>
          <w:szCs w:val="20"/>
          <w:lang w:eastAsia="en-US"/>
        </w:rPr>
        <w:footnoteRef/>
      </w:r>
      <w:r w:rsidRPr="009A3F57">
        <w:rPr>
          <w:rStyle w:val="a5"/>
          <w:rFonts w:eastAsia="Calibri"/>
          <w:b w:val="0"/>
          <w:bCs w:val="0"/>
          <w:kern w:val="0"/>
          <w:sz w:val="20"/>
          <w:szCs w:val="20"/>
          <w:vertAlign w:val="baseline"/>
          <w:lang w:eastAsia="en-US"/>
        </w:rPr>
        <w:t xml:space="preserve"> Истоки и смысл арабской революции /</w:t>
      </w:r>
      <w:r>
        <w:rPr>
          <w:rFonts w:eastAsia="Calibri"/>
          <w:b w:val="0"/>
          <w:bCs w:val="0"/>
          <w:kern w:val="0"/>
          <w:sz w:val="20"/>
          <w:szCs w:val="20"/>
          <w:lang w:eastAsia="en-US"/>
        </w:rPr>
        <w:t>/</w:t>
      </w:r>
      <w:r w:rsidRPr="009A3F57">
        <w:rPr>
          <w:rStyle w:val="a5"/>
          <w:rFonts w:eastAsia="Calibri"/>
          <w:b w:val="0"/>
          <w:bCs w:val="0"/>
          <w:kern w:val="0"/>
          <w:sz w:val="20"/>
          <w:szCs w:val="20"/>
          <w:vertAlign w:val="baseline"/>
          <w:lang w:eastAsia="en-US"/>
        </w:rPr>
        <w:t>Полит.ру</w:t>
      </w:r>
      <w:r>
        <w:rPr>
          <w:rStyle w:val="a5"/>
          <w:rFonts w:eastAsia="Calibri"/>
          <w:b w:val="0"/>
          <w:bCs w:val="0"/>
          <w:kern w:val="0"/>
          <w:sz w:val="20"/>
          <w:szCs w:val="20"/>
          <w:vertAlign w:val="baseline"/>
          <w:lang w:eastAsia="en-US"/>
        </w:rPr>
        <w:t>.</w:t>
      </w:r>
      <w:r w:rsidRPr="009A3F57">
        <w:rPr>
          <w:rStyle w:val="a5"/>
          <w:rFonts w:eastAsia="Calibri"/>
          <w:b w:val="0"/>
          <w:bCs w:val="0"/>
          <w:kern w:val="0"/>
          <w:sz w:val="20"/>
          <w:szCs w:val="20"/>
          <w:vertAlign w:val="baseline"/>
          <w:lang w:eastAsia="en-US"/>
        </w:rPr>
        <w:t xml:space="preserve"> 7 июня 2011 года</w:t>
      </w:r>
      <w:r>
        <w:rPr>
          <w:rStyle w:val="a5"/>
          <w:rFonts w:eastAsia="Calibri"/>
          <w:b w:val="0"/>
          <w:bCs w:val="0"/>
          <w:kern w:val="0"/>
          <w:sz w:val="20"/>
          <w:szCs w:val="20"/>
          <w:vertAlign w:val="baseline"/>
          <w:lang w:eastAsia="en-US"/>
        </w:rPr>
        <w:t>.</w:t>
      </w:r>
      <w:r w:rsidRPr="009A3F57">
        <w:rPr>
          <w:rStyle w:val="a5"/>
          <w:rFonts w:eastAsia="Calibri"/>
          <w:b w:val="0"/>
          <w:bCs w:val="0"/>
          <w:kern w:val="0"/>
          <w:sz w:val="20"/>
          <w:szCs w:val="20"/>
          <w:vertAlign w:val="baseline"/>
          <w:lang w:val="en-US" w:eastAsia="en-US"/>
        </w:rPr>
        <w:t>URL</w:t>
      </w:r>
      <w:r w:rsidRPr="009A3F57">
        <w:rPr>
          <w:rStyle w:val="a5"/>
          <w:rFonts w:eastAsia="Calibri"/>
          <w:b w:val="0"/>
          <w:bCs w:val="0"/>
          <w:kern w:val="0"/>
          <w:sz w:val="20"/>
          <w:szCs w:val="20"/>
          <w:vertAlign w:val="baseline"/>
          <w:lang w:eastAsia="en-US"/>
        </w:rPr>
        <w:t xml:space="preserve">: </w:t>
      </w:r>
      <w:r w:rsidRPr="009A3F57">
        <w:rPr>
          <w:rFonts w:eastAsia="Calibri"/>
          <w:b w:val="0"/>
          <w:bCs w:val="0"/>
          <w:kern w:val="0"/>
          <w:sz w:val="20"/>
          <w:szCs w:val="20"/>
          <w:lang w:eastAsia="en-US"/>
        </w:rPr>
        <w:t>&lt;</w:t>
      </w:r>
      <w:hyperlink r:id="rId11" w:history="1">
        <w:r w:rsidRPr="009A3F57">
          <w:rPr>
            <w:rStyle w:val="a8"/>
            <w:b w:val="0"/>
            <w:color w:val="auto"/>
            <w:sz w:val="20"/>
            <w:szCs w:val="20"/>
            <w:u w:val="none"/>
            <w:lang w:val="en-US"/>
          </w:rPr>
          <w:t>http</w:t>
        </w:r>
        <w:r w:rsidRPr="009A3F57">
          <w:rPr>
            <w:rStyle w:val="a8"/>
            <w:b w:val="0"/>
            <w:color w:val="auto"/>
            <w:sz w:val="20"/>
            <w:szCs w:val="20"/>
            <w:u w:val="none"/>
          </w:rPr>
          <w:t>://</w:t>
        </w:r>
        <w:r w:rsidRPr="009A3F57">
          <w:rPr>
            <w:rStyle w:val="a8"/>
            <w:b w:val="0"/>
            <w:color w:val="auto"/>
            <w:sz w:val="20"/>
            <w:szCs w:val="20"/>
            <w:u w:val="none"/>
            <w:lang w:val="en-US"/>
          </w:rPr>
          <w:t>polit</w:t>
        </w:r>
        <w:r w:rsidRPr="009A3F57">
          <w:rPr>
            <w:rStyle w:val="a8"/>
            <w:b w:val="0"/>
            <w:color w:val="auto"/>
            <w:sz w:val="20"/>
            <w:szCs w:val="20"/>
            <w:u w:val="none"/>
          </w:rPr>
          <w:t>.</w:t>
        </w:r>
        <w:r w:rsidRPr="009A3F57">
          <w:rPr>
            <w:rStyle w:val="a8"/>
            <w:b w:val="0"/>
            <w:color w:val="auto"/>
            <w:sz w:val="20"/>
            <w:szCs w:val="20"/>
            <w:u w:val="none"/>
            <w:lang w:val="en-US"/>
          </w:rPr>
          <w:t>ru</w:t>
        </w:r>
        <w:r w:rsidRPr="009A3F57">
          <w:rPr>
            <w:rStyle w:val="a8"/>
            <w:b w:val="0"/>
            <w:color w:val="auto"/>
            <w:sz w:val="20"/>
            <w:szCs w:val="20"/>
            <w:u w:val="none"/>
          </w:rPr>
          <w:t>/</w:t>
        </w:r>
        <w:r w:rsidRPr="009A3F57">
          <w:rPr>
            <w:rStyle w:val="a8"/>
            <w:b w:val="0"/>
            <w:color w:val="auto"/>
            <w:sz w:val="20"/>
            <w:szCs w:val="20"/>
            <w:u w:val="none"/>
            <w:lang w:val="en-US"/>
          </w:rPr>
          <w:t>article</w:t>
        </w:r>
        <w:r w:rsidRPr="009A3F57">
          <w:rPr>
            <w:rStyle w:val="a8"/>
            <w:b w:val="0"/>
            <w:color w:val="auto"/>
            <w:sz w:val="20"/>
            <w:szCs w:val="20"/>
            <w:u w:val="none"/>
          </w:rPr>
          <w:t>/2011/06/07/</w:t>
        </w:r>
        <w:r w:rsidRPr="009A3F57">
          <w:rPr>
            <w:rStyle w:val="a8"/>
            <w:b w:val="0"/>
            <w:color w:val="auto"/>
            <w:sz w:val="20"/>
            <w:szCs w:val="20"/>
            <w:u w:val="none"/>
            <w:lang w:val="en-US"/>
          </w:rPr>
          <w:t>korotayev</w:t>
        </w:r>
        <w:r w:rsidRPr="009A3F57">
          <w:rPr>
            <w:rStyle w:val="a8"/>
            <w:b w:val="0"/>
            <w:color w:val="auto"/>
            <w:sz w:val="20"/>
            <w:szCs w:val="20"/>
            <w:u w:val="none"/>
          </w:rPr>
          <w:t>/</w:t>
        </w:r>
      </w:hyperlink>
      <w:r w:rsidRPr="009A3F57">
        <w:rPr>
          <w:sz w:val="20"/>
          <w:szCs w:val="20"/>
        </w:rPr>
        <w:t>&gt;</w:t>
      </w:r>
      <w:r w:rsidRPr="009A3F57">
        <w:rPr>
          <w:b w:val="0"/>
          <w:sz w:val="20"/>
          <w:szCs w:val="20"/>
        </w:rPr>
        <w:t>[Электронный ресурс].</w:t>
      </w:r>
    </w:p>
  </w:footnote>
  <w:footnote w:id="32">
    <w:p w:rsidR="00A65CE3" w:rsidRPr="009A3F57" w:rsidRDefault="00A65CE3" w:rsidP="009A3F57">
      <w:pPr>
        <w:pStyle w:val="a3"/>
        <w:jc w:val="both"/>
        <w:rPr>
          <w:rFonts w:ascii="Times New Roman" w:hAnsi="Times New Roman"/>
          <w:lang w:val="ru-RU"/>
        </w:rPr>
      </w:pPr>
      <w:r w:rsidRPr="009A3F57">
        <w:rPr>
          <w:rStyle w:val="a5"/>
          <w:rFonts w:ascii="Times New Roman" w:hAnsi="Times New Roman"/>
        </w:rPr>
        <w:footnoteRef/>
      </w:r>
      <w:r w:rsidRPr="009A3F57">
        <w:rPr>
          <w:rFonts w:ascii="Times New Roman" w:hAnsi="Times New Roman"/>
        </w:rPr>
        <w:t>Захаров С.В., Сурков С.В</w:t>
      </w:r>
      <w:r>
        <w:rPr>
          <w:rFonts w:ascii="Times New Roman" w:hAnsi="Times New Roman"/>
        </w:rPr>
        <w:t>.</w:t>
      </w:r>
      <w:r w:rsidRPr="009A3F57">
        <w:rPr>
          <w:rFonts w:ascii="Times New Roman" w:hAnsi="Times New Roman"/>
          <w:bCs/>
        </w:rPr>
        <w:t xml:space="preserve">Миграция и рождаемостьв России// </w:t>
      </w:r>
      <w:r w:rsidRPr="009A3F57">
        <w:rPr>
          <w:rFonts w:ascii="Times New Roman" w:hAnsi="Times New Roman"/>
        </w:rPr>
        <w:t xml:space="preserve">Международные мигранты вносят значимый вклад в </w:t>
      </w:r>
      <w:r>
        <w:rPr>
          <w:rFonts w:ascii="Times New Roman" w:hAnsi="Times New Roman"/>
        </w:rPr>
        <w:t>рождаемость в западных странах/</w:t>
      </w:r>
      <w:r w:rsidRPr="009A3F57">
        <w:rPr>
          <w:rFonts w:ascii="Times New Roman" w:hAnsi="Times New Roman"/>
        </w:rPr>
        <w:t>Демоскоп</w:t>
      </w:r>
      <w:r w:rsidRPr="009A3F57">
        <w:rPr>
          <w:rFonts w:ascii="Times New Roman" w:hAnsi="Times New Roman"/>
          <w:lang w:val="en-US"/>
        </w:rPr>
        <w:t>Weekly</w:t>
      </w:r>
      <w:r>
        <w:rPr>
          <w:rFonts w:ascii="Times New Roman" w:hAnsi="Times New Roman"/>
        </w:rPr>
        <w:t xml:space="preserve">// Электронный журнал. </w:t>
      </w:r>
      <w:r w:rsidRPr="009A3F57">
        <w:rPr>
          <w:rFonts w:ascii="Times New Roman" w:hAnsi="Times New Roman"/>
        </w:rPr>
        <w:t>23 ноября – 6 декабря 2009. №399-400</w:t>
      </w:r>
      <w:r>
        <w:rPr>
          <w:rFonts w:ascii="Times New Roman" w:hAnsi="Times New Roman"/>
        </w:rPr>
        <w:t>.</w:t>
      </w:r>
      <w:r w:rsidRPr="009A3F57">
        <w:rPr>
          <w:rFonts w:ascii="Times New Roman" w:hAnsi="Times New Roman"/>
        </w:rPr>
        <w:t xml:space="preserve"> URL: </w:t>
      </w:r>
      <w:r w:rsidRPr="002C4F6B">
        <w:rPr>
          <w:rFonts w:ascii="Times New Roman" w:hAnsi="Times New Roman"/>
          <w:lang w:val="ru-RU"/>
        </w:rPr>
        <w:t>&lt;</w:t>
      </w:r>
      <w:hyperlink r:id="rId12" w:anchor="2" w:history="1">
        <w:r w:rsidRPr="002C4F6B">
          <w:rPr>
            <w:rStyle w:val="a8"/>
            <w:rFonts w:ascii="Times New Roman" w:hAnsi="Times New Roman"/>
            <w:color w:val="auto"/>
            <w:u w:val="none"/>
            <w:lang w:val="en-US"/>
          </w:rPr>
          <w:t>http</w:t>
        </w:r>
        <w:r w:rsidRPr="002C4F6B">
          <w:rPr>
            <w:rStyle w:val="a8"/>
            <w:rFonts w:ascii="Times New Roman" w:hAnsi="Times New Roman"/>
            <w:color w:val="auto"/>
            <w:u w:val="none"/>
          </w:rPr>
          <w:t>://</w:t>
        </w:r>
        <w:r w:rsidRPr="002C4F6B">
          <w:rPr>
            <w:rStyle w:val="a8"/>
            <w:rFonts w:ascii="Times New Roman" w:hAnsi="Times New Roman"/>
            <w:color w:val="auto"/>
            <w:u w:val="none"/>
            <w:lang w:val="en-US"/>
          </w:rPr>
          <w:t>demoscope</w:t>
        </w:r>
        <w:r w:rsidRPr="002C4F6B">
          <w:rPr>
            <w:rStyle w:val="a8"/>
            <w:rFonts w:ascii="Times New Roman" w:hAnsi="Times New Roman"/>
            <w:color w:val="auto"/>
            <w:u w:val="none"/>
          </w:rPr>
          <w:t>.</w:t>
        </w:r>
        <w:r w:rsidRPr="002C4F6B">
          <w:rPr>
            <w:rStyle w:val="a8"/>
            <w:rFonts w:ascii="Times New Roman" w:hAnsi="Times New Roman"/>
            <w:color w:val="auto"/>
            <w:u w:val="none"/>
            <w:lang w:val="en-US"/>
          </w:rPr>
          <w:t>ru</w:t>
        </w:r>
        <w:r w:rsidRPr="002C4F6B">
          <w:rPr>
            <w:rStyle w:val="a8"/>
            <w:rFonts w:ascii="Times New Roman" w:hAnsi="Times New Roman"/>
            <w:color w:val="auto"/>
            <w:u w:val="none"/>
          </w:rPr>
          <w:t>/</w:t>
        </w:r>
        <w:r w:rsidRPr="002C4F6B">
          <w:rPr>
            <w:rStyle w:val="a8"/>
            <w:rFonts w:ascii="Times New Roman" w:hAnsi="Times New Roman"/>
            <w:color w:val="auto"/>
            <w:u w:val="none"/>
            <w:lang w:val="en-US"/>
          </w:rPr>
          <w:t>weekly</w:t>
        </w:r>
        <w:r w:rsidRPr="002C4F6B">
          <w:rPr>
            <w:rStyle w:val="a8"/>
            <w:rFonts w:ascii="Times New Roman" w:hAnsi="Times New Roman"/>
            <w:color w:val="auto"/>
            <w:u w:val="none"/>
          </w:rPr>
          <w:t>/2009/0399/</w:t>
        </w:r>
        <w:r w:rsidRPr="002C4F6B">
          <w:rPr>
            <w:rStyle w:val="a8"/>
            <w:rFonts w:ascii="Times New Roman" w:hAnsi="Times New Roman"/>
            <w:color w:val="auto"/>
            <w:u w:val="none"/>
            <w:lang w:val="en-US"/>
          </w:rPr>
          <w:t>tema</w:t>
        </w:r>
        <w:r w:rsidRPr="002C4F6B">
          <w:rPr>
            <w:rStyle w:val="a8"/>
            <w:rFonts w:ascii="Times New Roman" w:hAnsi="Times New Roman"/>
            <w:color w:val="auto"/>
            <w:u w:val="none"/>
          </w:rPr>
          <w:t>01.</w:t>
        </w:r>
        <w:r w:rsidRPr="002C4F6B">
          <w:rPr>
            <w:rStyle w:val="a8"/>
            <w:rFonts w:ascii="Times New Roman" w:hAnsi="Times New Roman"/>
            <w:color w:val="auto"/>
            <w:u w:val="none"/>
            <w:lang w:val="en-US"/>
          </w:rPr>
          <w:t>php</w:t>
        </w:r>
        <w:r w:rsidRPr="002C4F6B">
          <w:rPr>
            <w:rStyle w:val="a8"/>
            <w:rFonts w:ascii="Times New Roman" w:hAnsi="Times New Roman"/>
            <w:color w:val="auto"/>
            <w:u w:val="none"/>
          </w:rPr>
          <w:t>#2</w:t>
        </w:r>
      </w:hyperlink>
      <w:r w:rsidRPr="002C4F6B">
        <w:rPr>
          <w:rFonts w:ascii="Times New Roman" w:hAnsi="Times New Roman"/>
          <w:lang w:val="ru-RU"/>
        </w:rPr>
        <w:t>&gt;</w:t>
      </w:r>
      <w:r w:rsidRPr="009A3F57">
        <w:rPr>
          <w:rFonts w:ascii="Times New Roman" w:hAnsi="Times New Roman"/>
          <w:lang w:val="ru-RU"/>
        </w:rPr>
        <w:t xml:space="preserve"> [</w:t>
      </w:r>
      <w:r>
        <w:rPr>
          <w:rFonts w:ascii="Times New Roman" w:hAnsi="Times New Roman"/>
        </w:rPr>
        <w:t>Электронный ресурс</w:t>
      </w:r>
      <w:r w:rsidRPr="009A3F57">
        <w:rPr>
          <w:rFonts w:ascii="Times New Roman" w:hAnsi="Times New Roman"/>
          <w:lang w:val="ru-RU"/>
        </w:rPr>
        <w:t>]</w:t>
      </w:r>
      <w:r>
        <w:rPr>
          <w:rFonts w:ascii="Times New Roman" w:hAnsi="Times New Roman"/>
        </w:rPr>
        <w:t>.</w:t>
      </w:r>
    </w:p>
  </w:footnote>
  <w:footnote w:id="33">
    <w:p w:rsidR="00A65CE3" w:rsidRPr="009A3F57" w:rsidRDefault="00A65CE3" w:rsidP="009A3F57">
      <w:pPr>
        <w:pStyle w:val="a3"/>
        <w:jc w:val="both"/>
        <w:rPr>
          <w:rFonts w:ascii="Times New Roman" w:hAnsi="Times New Roman"/>
        </w:rPr>
      </w:pPr>
      <w:r w:rsidRPr="009A3F57">
        <w:rPr>
          <w:rStyle w:val="a5"/>
          <w:rFonts w:ascii="Times New Roman" w:hAnsi="Times New Roman"/>
        </w:rPr>
        <w:footnoteRef/>
      </w:r>
      <w:r w:rsidRPr="009A3F57">
        <w:rPr>
          <w:rFonts w:ascii="Times New Roman" w:hAnsi="Times New Roman"/>
        </w:rPr>
        <w:t>Захаров С.В., Сурков С.В</w:t>
      </w:r>
      <w:r>
        <w:rPr>
          <w:rFonts w:ascii="Times New Roman" w:hAnsi="Times New Roman"/>
        </w:rPr>
        <w:t>.Указ. соч.</w:t>
      </w:r>
    </w:p>
  </w:footnote>
  <w:footnote w:id="34">
    <w:p w:rsidR="00A65CE3" w:rsidRPr="002C4F6B" w:rsidRDefault="00A65CE3" w:rsidP="009A3F57">
      <w:pPr>
        <w:pStyle w:val="a3"/>
        <w:jc w:val="both"/>
        <w:rPr>
          <w:lang w:val="ru-RU"/>
        </w:rPr>
      </w:pPr>
      <w:r w:rsidRPr="009A3F57">
        <w:rPr>
          <w:rStyle w:val="a5"/>
          <w:rFonts w:ascii="Times New Roman" w:hAnsi="Times New Roman"/>
        </w:rPr>
        <w:footnoteRef/>
      </w:r>
      <w:r w:rsidRPr="009A3F57">
        <w:rPr>
          <w:rFonts w:ascii="Times New Roman" w:hAnsi="Times New Roman"/>
        </w:rPr>
        <w:t>Слука</w:t>
      </w:r>
      <w:r>
        <w:rPr>
          <w:rFonts w:ascii="Times New Roman" w:hAnsi="Times New Roman"/>
        </w:rPr>
        <w:t xml:space="preserve"> Н. А. </w:t>
      </w:r>
      <w:r w:rsidRPr="009A3F57">
        <w:rPr>
          <w:rFonts w:ascii="Times New Roman" w:hAnsi="Times New Roman"/>
        </w:rPr>
        <w:t>Глобальные города на передовой демографической модернизации / Демоскоп</w:t>
      </w:r>
      <w:r w:rsidRPr="009A3F57">
        <w:rPr>
          <w:rFonts w:ascii="Times New Roman" w:hAnsi="Times New Roman"/>
          <w:lang w:val="en-US"/>
        </w:rPr>
        <w:t>Weekly</w:t>
      </w:r>
      <w:r>
        <w:rPr>
          <w:rFonts w:ascii="Times New Roman" w:hAnsi="Times New Roman"/>
        </w:rPr>
        <w:t xml:space="preserve">// Электронный журнал. </w:t>
      </w:r>
      <w:r w:rsidRPr="009A3F57">
        <w:rPr>
          <w:rFonts w:ascii="Times New Roman" w:hAnsi="Times New Roman"/>
        </w:rPr>
        <w:t>8-21 марта 2010. №413-414</w:t>
      </w:r>
      <w:r>
        <w:rPr>
          <w:rFonts w:ascii="Times New Roman" w:hAnsi="Times New Roman"/>
        </w:rPr>
        <w:t>.</w:t>
      </w:r>
      <w:r w:rsidRPr="009A3F57">
        <w:rPr>
          <w:rFonts w:ascii="Times New Roman" w:hAnsi="Times New Roman"/>
        </w:rPr>
        <w:t xml:space="preserve"> URL: </w:t>
      </w:r>
      <w:r w:rsidRPr="002C4F6B">
        <w:rPr>
          <w:rFonts w:ascii="Times New Roman" w:hAnsi="Times New Roman"/>
          <w:lang w:val="ru-RU"/>
        </w:rPr>
        <w:t>&lt;</w:t>
      </w:r>
      <w:hyperlink r:id="rId13" w:history="1">
        <w:r w:rsidRPr="002C4F6B">
          <w:rPr>
            <w:rStyle w:val="a8"/>
            <w:rFonts w:ascii="Times New Roman" w:hAnsi="Times New Roman"/>
            <w:color w:val="auto"/>
            <w:u w:val="none"/>
          </w:rPr>
          <w:t>http://demoscope.ru/weekly/2010/0413/tema05.ph</w:t>
        </w:r>
        <w:r w:rsidRPr="002C4F6B">
          <w:rPr>
            <w:rStyle w:val="a8"/>
            <w:rFonts w:ascii="Times New Roman" w:hAnsi="Times New Roman"/>
            <w:color w:val="auto"/>
            <w:u w:val="none"/>
            <w:lang w:val="en-US"/>
          </w:rPr>
          <w:t>p</w:t>
        </w:r>
      </w:hyperlink>
      <w:r w:rsidRPr="002C4F6B">
        <w:rPr>
          <w:rFonts w:ascii="Times New Roman" w:hAnsi="Times New Roman"/>
          <w:lang w:val="ru-RU"/>
        </w:rPr>
        <w:t>&gt; [</w:t>
      </w:r>
      <w:r w:rsidRPr="002C4F6B">
        <w:rPr>
          <w:rFonts w:ascii="Times New Roman" w:hAnsi="Times New Roman"/>
        </w:rPr>
        <w:t>Электронный ресурс</w:t>
      </w:r>
      <w:r w:rsidRPr="002C4F6B">
        <w:rPr>
          <w:rFonts w:ascii="Times New Roman" w:hAnsi="Times New Roman"/>
          <w:lang w:val="ru-RU"/>
        </w:rPr>
        <w:t>]</w:t>
      </w:r>
      <w:r>
        <w:rPr>
          <w:rFonts w:ascii="Times New Roman" w:hAnsi="Times New Roman"/>
        </w:rPr>
        <w:t>.</w:t>
      </w:r>
    </w:p>
  </w:footnote>
  <w:footnote w:id="35">
    <w:p w:rsidR="00A65CE3" w:rsidRPr="002C4F6B" w:rsidRDefault="00A65CE3" w:rsidP="002C4F6B">
      <w:pPr>
        <w:pStyle w:val="a3"/>
        <w:jc w:val="both"/>
        <w:rPr>
          <w:rFonts w:ascii="Times New Roman" w:hAnsi="Times New Roman"/>
        </w:rPr>
      </w:pPr>
      <w:r w:rsidRPr="002C4F6B">
        <w:rPr>
          <w:rStyle w:val="a5"/>
          <w:rFonts w:ascii="Times New Roman" w:hAnsi="Times New Roman"/>
        </w:rPr>
        <w:footnoteRef/>
      </w:r>
      <w:r w:rsidRPr="002C4F6B">
        <w:rPr>
          <w:rFonts w:ascii="Times New Roman" w:hAnsi="Times New Roman"/>
        </w:rPr>
        <w:t>Свячны Ф. Демографические изменения в Германии и новая территориальная структура старения /</w:t>
      </w:r>
      <w:r>
        <w:rPr>
          <w:rFonts w:ascii="Times New Roman" w:hAnsi="Times New Roman"/>
        </w:rPr>
        <w:t xml:space="preserve">/ Балтийский регион.– </w:t>
      </w:r>
      <w:r w:rsidRPr="002C4F6B">
        <w:rPr>
          <w:rFonts w:ascii="Times New Roman" w:hAnsi="Times New Roman"/>
        </w:rPr>
        <w:t>2010, №4(6), с. 41-52</w:t>
      </w:r>
      <w:r>
        <w:rPr>
          <w:rFonts w:ascii="Times New Roman" w:hAnsi="Times New Roman"/>
        </w:rPr>
        <w:t>.</w:t>
      </w:r>
    </w:p>
  </w:footnote>
  <w:footnote w:id="36">
    <w:p w:rsidR="00A65CE3" w:rsidRPr="00857334" w:rsidRDefault="00A65CE3" w:rsidP="00857334">
      <w:pPr>
        <w:jc w:val="both"/>
      </w:pPr>
      <w:r>
        <w:rPr>
          <w:rStyle w:val="a5"/>
        </w:rPr>
        <w:footnoteRef/>
      </w:r>
      <w:r w:rsidRPr="00857334">
        <w:rPr>
          <w:rFonts w:ascii="Times New Roman" w:hAnsi="Times New Roman"/>
          <w:sz w:val="20"/>
          <w:szCs w:val="20"/>
        </w:rPr>
        <w:t>Андреев Е. М., Вишневский А. Г., Кваша Е. А., Т.Л. Харькова Т. Л. Следы социальных катастроф XX века на возрастной пирамиде/ Население России моложе европейского или япон</w:t>
      </w:r>
      <w:r>
        <w:rPr>
          <w:rFonts w:ascii="Times New Roman" w:hAnsi="Times New Roman"/>
          <w:sz w:val="20"/>
          <w:szCs w:val="20"/>
        </w:rPr>
        <w:t>ского, но старше населения США/</w:t>
      </w:r>
      <w:r w:rsidRPr="00857334">
        <w:rPr>
          <w:rFonts w:ascii="Times New Roman" w:hAnsi="Times New Roman"/>
          <w:sz w:val="20"/>
          <w:szCs w:val="20"/>
        </w:rPr>
        <w:t>Демоскоп</w:t>
      </w:r>
      <w:r w:rsidRPr="00857334">
        <w:rPr>
          <w:rFonts w:ascii="Times New Roman" w:hAnsi="Times New Roman"/>
          <w:sz w:val="20"/>
          <w:szCs w:val="20"/>
          <w:lang w:val="en-US"/>
        </w:rPr>
        <w:t>Weekly</w:t>
      </w:r>
      <w:r w:rsidRPr="00857334">
        <w:rPr>
          <w:rFonts w:ascii="Times New Roman" w:hAnsi="Times New Roman"/>
          <w:sz w:val="20"/>
          <w:szCs w:val="20"/>
        </w:rPr>
        <w:t xml:space="preserve">// Электронный журнал. </w:t>
      </w:r>
      <w:r>
        <w:rPr>
          <w:rFonts w:ascii="Times New Roman" w:hAnsi="Times New Roman"/>
          <w:sz w:val="20"/>
          <w:szCs w:val="20"/>
        </w:rPr>
        <w:t xml:space="preserve">26 сентября – 9 октября 2005, № 215 – 216. </w:t>
      </w:r>
      <w:r w:rsidRPr="00857334">
        <w:rPr>
          <w:rFonts w:ascii="Times New Roman" w:hAnsi="Times New Roman"/>
          <w:sz w:val="20"/>
          <w:szCs w:val="20"/>
          <w:lang w:val="en-US"/>
        </w:rPr>
        <w:t>URL</w:t>
      </w:r>
      <w:r w:rsidRPr="00857334">
        <w:rPr>
          <w:rFonts w:ascii="Times New Roman" w:hAnsi="Times New Roman"/>
          <w:sz w:val="20"/>
          <w:szCs w:val="20"/>
        </w:rPr>
        <w:t>: &lt;</w:t>
      </w:r>
      <w:hyperlink r:id="rId14" w:history="1">
        <w:r w:rsidRPr="00857334">
          <w:rPr>
            <w:rStyle w:val="a8"/>
            <w:rFonts w:ascii="Times New Roman" w:hAnsi="Times New Roman"/>
            <w:color w:val="auto"/>
            <w:sz w:val="20"/>
            <w:szCs w:val="20"/>
            <w:u w:val="none"/>
            <w:lang w:val="en-US"/>
          </w:rPr>
          <w:t>http</w:t>
        </w:r>
        <w:r w:rsidRPr="00857334">
          <w:rPr>
            <w:rStyle w:val="a8"/>
            <w:rFonts w:ascii="Times New Roman" w:hAnsi="Times New Roman"/>
            <w:color w:val="auto"/>
            <w:sz w:val="20"/>
            <w:szCs w:val="20"/>
            <w:u w:val="none"/>
          </w:rPr>
          <w:t>://</w:t>
        </w:r>
        <w:r w:rsidRPr="00857334">
          <w:rPr>
            <w:rStyle w:val="a8"/>
            <w:rFonts w:ascii="Times New Roman" w:hAnsi="Times New Roman"/>
            <w:color w:val="auto"/>
            <w:sz w:val="20"/>
            <w:szCs w:val="20"/>
            <w:u w:val="none"/>
            <w:lang w:val="en-US"/>
          </w:rPr>
          <w:t>demoscope</w:t>
        </w:r>
        <w:r w:rsidRPr="00857334">
          <w:rPr>
            <w:rStyle w:val="a8"/>
            <w:rFonts w:ascii="Times New Roman" w:hAnsi="Times New Roman"/>
            <w:color w:val="auto"/>
            <w:sz w:val="20"/>
            <w:szCs w:val="20"/>
            <w:u w:val="none"/>
          </w:rPr>
          <w:t>.</w:t>
        </w:r>
        <w:r w:rsidRPr="00857334">
          <w:rPr>
            <w:rStyle w:val="a8"/>
            <w:rFonts w:ascii="Times New Roman" w:hAnsi="Times New Roman"/>
            <w:color w:val="auto"/>
            <w:sz w:val="20"/>
            <w:szCs w:val="20"/>
            <w:u w:val="none"/>
            <w:lang w:val="en-US"/>
          </w:rPr>
          <w:t>ru</w:t>
        </w:r>
        <w:r w:rsidRPr="00857334">
          <w:rPr>
            <w:rStyle w:val="a8"/>
            <w:rFonts w:ascii="Times New Roman" w:hAnsi="Times New Roman"/>
            <w:color w:val="auto"/>
            <w:sz w:val="20"/>
            <w:szCs w:val="20"/>
            <w:u w:val="none"/>
          </w:rPr>
          <w:t>/</w:t>
        </w:r>
        <w:r w:rsidRPr="00857334">
          <w:rPr>
            <w:rStyle w:val="a8"/>
            <w:rFonts w:ascii="Times New Roman" w:hAnsi="Times New Roman"/>
            <w:color w:val="auto"/>
            <w:sz w:val="20"/>
            <w:szCs w:val="20"/>
            <w:u w:val="none"/>
            <w:lang w:val="en-US"/>
          </w:rPr>
          <w:t>weekly</w:t>
        </w:r>
        <w:r w:rsidRPr="00857334">
          <w:rPr>
            <w:rStyle w:val="a8"/>
            <w:rFonts w:ascii="Times New Roman" w:hAnsi="Times New Roman"/>
            <w:color w:val="auto"/>
            <w:sz w:val="20"/>
            <w:szCs w:val="20"/>
            <w:u w:val="none"/>
          </w:rPr>
          <w:t>/2005/0215/</w:t>
        </w:r>
        <w:r w:rsidRPr="00857334">
          <w:rPr>
            <w:rStyle w:val="a8"/>
            <w:rFonts w:ascii="Times New Roman" w:hAnsi="Times New Roman"/>
            <w:color w:val="auto"/>
            <w:sz w:val="20"/>
            <w:szCs w:val="20"/>
            <w:u w:val="none"/>
            <w:lang w:val="en-US"/>
          </w:rPr>
          <w:t>tema</w:t>
        </w:r>
        <w:r w:rsidRPr="00857334">
          <w:rPr>
            <w:rStyle w:val="a8"/>
            <w:rFonts w:ascii="Times New Roman" w:hAnsi="Times New Roman"/>
            <w:color w:val="auto"/>
            <w:sz w:val="20"/>
            <w:szCs w:val="20"/>
            <w:u w:val="none"/>
          </w:rPr>
          <w:t>02.</w:t>
        </w:r>
        <w:r w:rsidRPr="00857334">
          <w:rPr>
            <w:rStyle w:val="a8"/>
            <w:rFonts w:ascii="Times New Roman" w:hAnsi="Times New Roman"/>
            <w:color w:val="auto"/>
            <w:sz w:val="20"/>
            <w:szCs w:val="20"/>
            <w:u w:val="none"/>
            <w:lang w:val="en-US"/>
          </w:rPr>
          <w:t>php</w:t>
        </w:r>
      </w:hyperlink>
      <w:r w:rsidRPr="00857334">
        <w:rPr>
          <w:rFonts w:ascii="Times New Roman" w:hAnsi="Times New Roman"/>
          <w:sz w:val="20"/>
          <w:szCs w:val="20"/>
        </w:rPr>
        <w:t>&gt;</w:t>
      </w:r>
      <w:r>
        <w:rPr>
          <w:rFonts w:ascii="Times New Roman" w:hAnsi="Times New Roman"/>
          <w:sz w:val="20"/>
          <w:szCs w:val="20"/>
        </w:rPr>
        <w:t xml:space="preserve"> [Электронный ресурс].</w:t>
      </w:r>
    </w:p>
    <w:p w:rsidR="00A65CE3" w:rsidRPr="00857334" w:rsidRDefault="00A65CE3">
      <w:pPr>
        <w:pStyle w:val="a3"/>
        <w:rPr>
          <w:lang w:val="ru-RU"/>
        </w:rPr>
      </w:pPr>
    </w:p>
  </w:footnote>
  <w:footnote w:id="37">
    <w:p w:rsidR="00A65CE3" w:rsidRPr="00E4400F" w:rsidRDefault="00A65CE3" w:rsidP="00E4400F">
      <w:pPr>
        <w:pStyle w:val="a3"/>
        <w:jc w:val="both"/>
        <w:rPr>
          <w:rFonts w:ascii="Times New Roman" w:hAnsi="Times New Roman"/>
          <w:lang w:val="ru-RU"/>
        </w:rPr>
      </w:pPr>
      <w:r>
        <w:rPr>
          <w:rStyle w:val="a5"/>
        </w:rPr>
        <w:footnoteRef/>
      </w:r>
      <w:r w:rsidRPr="00E4400F">
        <w:rPr>
          <w:rFonts w:ascii="Times New Roman" w:hAnsi="Times New Roman"/>
        </w:rPr>
        <w:t>Мкртчян Н.</w:t>
      </w:r>
      <w:r>
        <w:rPr>
          <w:rFonts w:ascii="Times New Roman" w:hAnsi="Times New Roman"/>
        </w:rPr>
        <w:t>В.</w:t>
      </w:r>
      <w:r w:rsidRPr="00E4400F">
        <w:rPr>
          <w:rFonts w:ascii="Times New Roman" w:hAnsi="Times New Roman"/>
        </w:rPr>
        <w:t>Миграция в России: западный дрейф/ Пять миграционных зон</w:t>
      </w:r>
      <w:r w:rsidRPr="00E4400F">
        <w:rPr>
          <w:rFonts w:ascii="Times New Roman" w:hAnsi="Times New Roman"/>
          <w:lang w:val="ru-RU"/>
        </w:rPr>
        <w:t xml:space="preserve">/ </w:t>
      </w:r>
      <w:r>
        <w:rPr>
          <w:rFonts w:ascii="Times New Roman" w:hAnsi="Times New Roman"/>
          <w:lang w:val="ru-RU"/>
        </w:rPr>
        <w:t>Демоскоп</w:t>
      </w:r>
      <w:r>
        <w:rPr>
          <w:rFonts w:ascii="Times New Roman" w:hAnsi="Times New Roman"/>
          <w:lang w:val="en-US"/>
        </w:rPr>
        <w:t>Weekly</w:t>
      </w:r>
      <w:r>
        <w:rPr>
          <w:rFonts w:ascii="Times New Roman" w:hAnsi="Times New Roman"/>
          <w:lang w:val="ru-RU"/>
        </w:rPr>
        <w:t xml:space="preserve">,2005,10-23 января, №185-186, </w:t>
      </w:r>
      <w:r>
        <w:rPr>
          <w:rFonts w:ascii="Times New Roman" w:hAnsi="Times New Roman"/>
          <w:lang w:val="en-US"/>
        </w:rPr>
        <w:t>URL</w:t>
      </w:r>
      <w:r w:rsidRPr="00D02E74">
        <w:rPr>
          <w:rFonts w:ascii="Times New Roman" w:hAnsi="Times New Roman"/>
          <w:lang w:val="ru-RU"/>
        </w:rPr>
        <w:t>: &lt;</w:t>
      </w:r>
      <w:hyperlink r:id="rId15" w:history="1">
        <w:r w:rsidRPr="00E4400F">
          <w:rPr>
            <w:rStyle w:val="a8"/>
            <w:rFonts w:ascii="Times New Roman" w:hAnsi="Times New Roman"/>
          </w:rPr>
          <w:t>http://demoscope.ru/weekly/2005/0185/tema01.php</w:t>
        </w:r>
      </w:hyperlink>
      <w:r w:rsidRPr="00D02E74">
        <w:rPr>
          <w:rFonts w:ascii="Times New Roman" w:hAnsi="Times New Roman"/>
          <w:lang w:val="ru-RU"/>
        </w:rPr>
        <w:t>&gt; [</w:t>
      </w:r>
      <w:r>
        <w:rPr>
          <w:rFonts w:ascii="Times New Roman" w:hAnsi="Times New Roman"/>
          <w:lang w:val="ru-RU"/>
        </w:rPr>
        <w:t>Электронный ресурс</w:t>
      </w:r>
      <w:r w:rsidRPr="00D02E74">
        <w:rPr>
          <w:rFonts w:ascii="Times New Roman" w:hAnsi="Times New Roman"/>
          <w:lang w:val="ru-RU"/>
        </w:rPr>
        <w:t>]</w:t>
      </w:r>
      <w:r>
        <w:rPr>
          <w:rFonts w:ascii="Times New Roman" w:hAnsi="Times New Roman"/>
          <w:lang w:val="ru-RU"/>
        </w:rPr>
        <w:t>.</w:t>
      </w:r>
    </w:p>
  </w:footnote>
  <w:footnote w:id="38">
    <w:p w:rsidR="00A65CE3" w:rsidRPr="0022556F" w:rsidRDefault="00A65CE3" w:rsidP="0022556F">
      <w:pPr>
        <w:pStyle w:val="a3"/>
        <w:jc w:val="both"/>
        <w:rPr>
          <w:rFonts w:ascii="Times New Roman" w:hAnsi="Times New Roman"/>
          <w:lang w:val="ru-RU"/>
        </w:rPr>
      </w:pPr>
      <w:r>
        <w:rPr>
          <w:rStyle w:val="a5"/>
        </w:rPr>
        <w:footnoteRef/>
      </w:r>
      <w:r w:rsidRPr="0022556F">
        <w:rPr>
          <w:rFonts w:ascii="Times New Roman" w:hAnsi="Times New Roman"/>
          <w:lang w:val="ru-RU"/>
        </w:rPr>
        <w:t>Андреев Е., Вишневский А., Кваша Е., Харькова Т. Российская половозрастная пирамида / Демоск</w:t>
      </w:r>
      <w:r>
        <w:rPr>
          <w:rFonts w:ascii="Times New Roman" w:hAnsi="Times New Roman"/>
          <w:lang w:val="ru-RU"/>
        </w:rPr>
        <w:t>опWeekly// Электронный журнал.</w:t>
      </w:r>
      <w:r w:rsidRPr="0022556F">
        <w:rPr>
          <w:rFonts w:ascii="Times New Roman" w:hAnsi="Times New Roman"/>
          <w:lang w:val="ru-RU"/>
        </w:rPr>
        <w:t xml:space="preserve"> 2005, 26 сентября-9 октября, №215-216, URL: </w:t>
      </w:r>
      <w:hyperlink r:id="rId16" w:history="1">
        <w:r w:rsidRPr="0022556F">
          <w:rPr>
            <w:rStyle w:val="a8"/>
            <w:rFonts w:ascii="Times New Roman" w:hAnsi="Times New Roman"/>
            <w:color w:val="auto"/>
            <w:u w:val="none"/>
          </w:rPr>
          <w:t>http://demoscope.ru/weekly/2005/0215/tema05.php</w:t>
        </w:r>
      </w:hyperlink>
      <w:r>
        <w:rPr>
          <w:rFonts w:ascii="Times New Roman" w:hAnsi="Times New Roman"/>
          <w:lang w:val="ru-RU"/>
        </w:rPr>
        <w:t>.</w:t>
      </w:r>
    </w:p>
  </w:footnote>
  <w:footnote w:id="39">
    <w:p w:rsidR="00A65CE3" w:rsidRPr="00CA321B" w:rsidRDefault="00A65CE3" w:rsidP="00E4400F">
      <w:pPr>
        <w:pStyle w:val="a3"/>
        <w:jc w:val="both"/>
        <w:rPr>
          <w:rFonts w:ascii="Times New Roman" w:hAnsi="Times New Roman"/>
          <w:bCs/>
          <w:lang w:val="ru-RU"/>
        </w:rPr>
      </w:pPr>
      <w:r w:rsidRPr="00E4400F">
        <w:rPr>
          <w:rStyle w:val="a5"/>
          <w:rFonts w:ascii="Times New Roman" w:hAnsi="Times New Roman"/>
        </w:rPr>
        <w:footnoteRef/>
      </w:r>
      <w:r w:rsidRPr="00E4400F">
        <w:rPr>
          <w:rFonts w:ascii="Times New Roman" w:hAnsi="Times New Roman"/>
          <w:bCs/>
        </w:rPr>
        <w:t>Регионы России. Социально-экономические показатели</w:t>
      </w:r>
      <w:r>
        <w:rPr>
          <w:rFonts w:ascii="Times New Roman" w:hAnsi="Times New Roman"/>
          <w:bCs/>
          <w:lang w:val="ru-RU"/>
        </w:rPr>
        <w:t xml:space="preserve"> – 2012// Сайт Федеральной Службы Государственной Статистики </w:t>
      </w:r>
      <w:r w:rsidRPr="00CA321B">
        <w:rPr>
          <w:rFonts w:ascii="Times New Roman" w:hAnsi="Times New Roman"/>
          <w:bCs/>
          <w:lang w:val="ru-RU"/>
        </w:rPr>
        <w:t>[</w:t>
      </w:r>
      <w:r>
        <w:rPr>
          <w:rFonts w:ascii="Times New Roman" w:hAnsi="Times New Roman"/>
          <w:bCs/>
          <w:lang w:val="ru-RU"/>
        </w:rPr>
        <w:t>Электронный ресурс</w:t>
      </w:r>
      <w:r w:rsidRPr="00CA321B">
        <w:rPr>
          <w:rFonts w:ascii="Times New Roman" w:hAnsi="Times New Roman"/>
          <w:bCs/>
          <w:lang w:val="ru-RU"/>
        </w:rPr>
        <w:t>]</w:t>
      </w:r>
      <w:r>
        <w:rPr>
          <w:rFonts w:ascii="Times New Roman" w:hAnsi="Times New Roman"/>
          <w:bCs/>
          <w:lang w:val="ru-RU"/>
        </w:rPr>
        <w:t xml:space="preserve">. Режим доступа: </w:t>
      </w:r>
      <w:hyperlink r:id="rId17" w:history="1">
        <w:r w:rsidRPr="00E4400F">
          <w:rPr>
            <w:rStyle w:val="a8"/>
            <w:rFonts w:ascii="Times New Roman" w:hAnsi="Times New Roman"/>
            <w:color w:val="auto"/>
            <w:u w:val="none"/>
          </w:rPr>
          <w:t>http://www.gks.ru/bgd/regl/b12_14p/Main.htm</w:t>
        </w:r>
      </w:hyperlink>
      <w:r>
        <w:rPr>
          <w:rFonts w:ascii="Times New Roman" w:hAnsi="Times New Roman"/>
          <w:lang w:val="ru-RU"/>
        </w:rPr>
        <w:t>, свободный. Загл. с экрана.</w:t>
      </w:r>
    </w:p>
  </w:footnote>
  <w:footnote w:id="40">
    <w:p w:rsidR="00A65CE3" w:rsidRPr="00CA321B" w:rsidRDefault="00A65CE3" w:rsidP="00E4400F">
      <w:pPr>
        <w:pStyle w:val="a3"/>
        <w:jc w:val="both"/>
        <w:rPr>
          <w:rFonts w:ascii="Times New Roman" w:hAnsi="Times New Roman"/>
          <w:bCs/>
          <w:lang w:val="ru-RU"/>
        </w:rPr>
      </w:pPr>
      <w:r w:rsidRPr="00E4400F">
        <w:rPr>
          <w:rStyle w:val="a5"/>
          <w:rFonts w:ascii="Times New Roman" w:hAnsi="Times New Roman"/>
        </w:rPr>
        <w:footnoteRef/>
      </w:r>
      <w:r w:rsidRPr="00E4400F">
        <w:rPr>
          <w:rFonts w:ascii="Times New Roman" w:hAnsi="Times New Roman"/>
          <w:bCs/>
        </w:rPr>
        <w:t>Регионы России. Социально-экономические показатели</w:t>
      </w:r>
      <w:r>
        <w:rPr>
          <w:rFonts w:ascii="Times New Roman" w:hAnsi="Times New Roman"/>
          <w:bCs/>
          <w:lang w:val="ru-RU"/>
        </w:rPr>
        <w:t xml:space="preserve">. Там же. Режим доступа: </w:t>
      </w:r>
      <w:hyperlink r:id="rId18" w:history="1">
        <w:r w:rsidRPr="00E4400F">
          <w:rPr>
            <w:rStyle w:val="a8"/>
            <w:rFonts w:ascii="Times New Roman" w:hAnsi="Times New Roman"/>
            <w:color w:val="auto"/>
            <w:u w:val="none"/>
          </w:rPr>
          <w:t>http://www.gks.ru/bgd/regl/b12_14p/IssWWW.exe/Stg/d01/03-17.htm</w:t>
        </w:r>
      </w:hyperlink>
      <w:r>
        <w:rPr>
          <w:rFonts w:ascii="Times New Roman" w:hAnsi="Times New Roman"/>
          <w:lang w:val="ru-RU"/>
        </w:rPr>
        <w:t>, свободный.</w:t>
      </w:r>
    </w:p>
  </w:footnote>
  <w:footnote w:id="41">
    <w:p w:rsidR="00A65CE3" w:rsidRPr="00CA321B" w:rsidRDefault="00A65CE3" w:rsidP="00CA321B">
      <w:pPr>
        <w:pStyle w:val="a3"/>
        <w:jc w:val="both"/>
        <w:rPr>
          <w:rFonts w:ascii="Times New Roman" w:hAnsi="Times New Roman"/>
          <w:bCs/>
          <w:lang w:val="ru-RU"/>
        </w:rPr>
      </w:pPr>
      <w:r w:rsidRPr="00CA321B">
        <w:rPr>
          <w:rStyle w:val="a5"/>
          <w:rFonts w:ascii="Times New Roman" w:hAnsi="Times New Roman"/>
        </w:rPr>
        <w:footnoteRef/>
      </w:r>
      <w:r w:rsidRPr="00CA321B">
        <w:rPr>
          <w:rFonts w:ascii="Times New Roman" w:hAnsi="Times New Roman"/>
          <w:bCs/>
        </w:rPr>
        <w:t>Регионы России. Социально-экономические показатели</w:t>
      </w:r>
      <w:r>
        <w:rPr>
          <w:rFonts w:ascii="Times New Roman" w:hAnsi="Times New Roman"/>
          <w:bCs/>
          <w:lang w:val="ru-RU"/>
        </w:rPr>
        <w:t xml:space="preserve">//Сайт Федеральной Службы Государственной Статистики </w:t>
      </w:r>
      <w:r w:rsidRPr="00CA321B">
        <w:rPr>
          <w:rFonts w:ascii="Times New Roman" w:hAnsi="Times New Roman"/>
          <w:bCs/>
          <w:lang w:val="ru-RU"/>
        </w:rPr>
        <w:t>[</w:t>
      </w:r>
      <w:r>
        <w:rPr>
          <w:rFonts w:ascii="Times New Roman" w:hAnsi="Times New Roman"/>
          <w:bCs/>
          <w:lang w:val="ru-RU"/>
        </w:rPr>
        <w:t>Электронный ресурс</w:t>
      </w:r>
      <w:r w:rsidRPr="00CA321B">
        <w:rPr>
          <w:rFonts w:ascii="Times New Roman" w:hAnsi="Times New Roman"/>
          <w:bCs/>
          <w:lang w:val="ru-RU"/>
        </w:rPr>
        <w:t>]</w:t>
      </w:r>
      <w:r>
        <w:rPr>
          <w:rFonts w:ascii="Times New Roman" w:hAnsi="Times New Roman"/>
          <w:bCs/>
          <w:lang w:val="ru-RU"/>
        </w:rPr>
        <w:t xml:space="preserve">.  Режим доступа: </w:t>
      </w:r>
      <w:hyperlink r:id="rId19" w:history="1">
        <w:r w:rsidRPr="00CA321B">
          <w:rPr>
            <w:rStyle w:val="a8"/>
            <w:rFonts w:ascii="Times New Roman" w:hAnsi="Times New Roman"/>
            <w:color w:val="auto"/>
            <w:u w:val="none"/>
          </w:rPr>
          <w:t>http://www.gks.ru/bgd/regl/b12_14p/IssWWW.exe/Stg/d01/03-12.htm</w:t>
        </w:r>
      </w:hyperlink>
      <w:r>
        <w:rPr>
          <w:rFonts w:ascii="Times New Roman" w:hAnsi="Times New Roman"/>
          <w:lang w:val="ru-RU"/>
        </w:rPr>
        <w:t>, свободный.</w:t>
      </w:r>
    </w:p>
  </w:footnote>
  <w:footnote w:id="42">
    <w:p w:rsidR="00A65CE3" w:rsidRPr="009D12CC" w:rsidRDefault="00A65CE3" w:rsidP="009D12CC">
      <w:pPr>
        <w:pStyle w:val="a3"/>
        <w:jc w:val="both"/>
        <w:rPr>
          <w:rFonts w:ascii="Times New Roman" w:hAnsi="Times New Roman"/>
          <w:lang w:val="ru-RU"/>
        </w:rPr>
      </w:pPr>
      <w:r w:rsidRPr="009D12CC">
        <w:rPr>
          <w:rStyle w:val="a5"/>
          <w:rFonts w:ascii="Times New Roman" w:hAnsi="Times New Roman"/>
        </w:rPr>
        <w:footnoteRef/>
      </w:r>
      <w:r w:rsidRPr="009D12CC">
        <w:rPr>
          <w:rFonts w:ascii="Times New Roman" w:hAnsi="Times New Roman"/>
          <w:lang w:val="ru-RU"/>
        </w:rPr>
        <w:t>Архангельский В.</w:t>
      </w:r>
      <w:r>
        <w:rPr>
          <w:rFonts w:ascii="Times New Roman" w:hAnsi="Times New Roman"/>
          <w:lang w:val="ru-RU"/>
        </w:rPr>
        <w:t xml:space="preserve"> Н.</w:t>
      </w:r>
      <w:r w:rsidRPr="009D12CC">
        <w:rPr>
          <w:rFonts w:ascii="Times New Roman" w:hAnsi="Times New Roman"/>
          <w:lang w:val="ru-RU"/>
        </w:rPr>
        <w:t>, Зверева Н.</w:t>
      </w:r>
      <w:r>
        <w:rPr>
          <w:rFonts w:ascii="Times New Roman" w:hAnsi="Times New Roman"/>
          <w:lang w:val="ru-RU"/>
        </w:rPr>
        <w:t xml:space="preserve"> В.</w:t>
      </w:r>
      <w:r w:rsidRPr="009D12CC">
        <w:rPr>
          <w:rFonts w:ascii="Times New Roman" w:hAnsi="Times New Roman"/>
          <w:lang w:val="ru-RU"/>
        </w:rPr>
        <w:t xml:space="preserve"> Рождаемость в Москве в 2000-е гг. / </w:t>
      </w:r>
      <w:r>
        <w:rPr>
          <w:rFonts w:ascii="Times New Roman" w:hAnsi="Times New Roman"/>
          <w:lang w:val="ru-RU"/>
        </w:rPr>
        <w:t xml:space="preserve">ДемоскопWeekly// Электронный журнал. </w:t>
      </w:r>
      <w:r w:rsidRPr="009D12CC">
        <w:rPr>
          <w:rFonts w:ascii="Times New Roman" w:hAnsi="Times New Roman"/>
          <w:lang w:val="ru-RU"/>
        </w:rPr>
        <w:t xml:space="preserve"> 2011, 5-18 декабря, №489-490, URL: &lt;</w:t>
      </w:r>
      <w:hyperlink r:id="rId20" w:history="1">
        <w:r w:rsidRPr="009D12CC">
          <w:rPr>
            <w:rStyle w:val="a8"/>
            <w:rFonts w:ascii="Times New Roman" w:hAnsi="Times New Roman"/>
            <w:color w:val="auto"/>
            <w:u w:val="none"/>
          </w:rPr>
          <w:t>http://demoscope.ru/weekly/2011/0489/tema04.php</w:t>
        </w:r>
      </w:hyperlink>
      <w:r w:rsidRPr="009D12CC">
        <w:rPr>
          <w:rFonts w:ascii="Times New Roman" w:hAnsi="Times New Roman"/>
          <w:lang w:val="ru-RU"/>
        </w:rPr>
        <w:t>&gt;.</w:t>
      </w:r>
    </w:p>
  </w:footnote>
  <w:footnote w:id="43">
    <w:p w:rsidR="00A65CE3" w:rsidRPr="00857334" w:rsidRDefault="00A65CE3" w:rsidP="00857334">
      <w:pPr>
        <w:pStyle w:val="a3"/>
        <w:jc w:val="both"/>
        <w:rPr>
          <w:rFonts w:ascii="Times New Roman" w:hAnsi="Times New Roman"/>
          <w:lang w:val="ru-RU"/>
        </w:rPr>
      </w:pPr>
      <w:r w:rsidRPr="00857334">
        <w:rPr>
          <w:rStyle w:val="a5"/>
          <w:rFonts w:ascii="Times New Roman" w:hAnsi="Times New Roman"/>
        </w:rPr>
        <w:footnoteRef/>
      </w:r>
      <w:r w:rsidRPr="00857334">
        <w:rPr>
          <w:rFonts w:ascii="Times New Roman" w:hAnsi="Times New Roman"/>
          <w:lang w:val="ru-RU"/>
        </w:rPr>
        <w:t>Народонаселение. Энциклопедический словарь. М</w:t>
      </w:r>
      <w:r w:rsidRPr="009D12CC">
        <w:rPr>
          <w:rFonts w:ascii="Times New Roman" w:hAnsi="Times New Roman"/>
          <w:lang w:val="ru-RU"/>
        </w:rPr>
        <w:t xml:space="preserve">.: </w:t>
      </w:r>
      <w:r w:rsidRPr="00857334">
        <w:rPr>
          <w:rFonts w:ascii="Times New Roman" w:hAnsi="Times New Roman"/>
          <w:lang w:val="ru-RU"/>
        </w:rPr>
        <w:t>БСЭ</w:t>
      </w:r>
      <w:r w:rsidRPr="009D12CC">
        <w:rPr>
          <w:rFonts w:ascii="Times New Roman" w:hAnsi="Times New Roman"/>
          <w:lang w:val="ru-RU"/>
        </w:rPr>
        <w:t xml:space="preserve">, 1994. </w:t>
      </w:r>
      <w:r w:rsidRPr="00857334">
        <w:rPr>
          <w:rFonts w:ascii="Times New Roman" w:hAnsi="Times New Roman"/>
          <w:lang w:val="ru-RU"/>
        </w:rPr>
        <w:t>С. 352</w:t>
      </w:r>
    </w:p>
  </w:footnote>
  <w:footnote w:id="44">
    <w:p w:rsidR="00A65CE3" w:rsidRDefault="00A65CE3" w:rsidP="00857334">
      <w:pPr>
        <w:pStyle w:val="a3"/>
        <w:jc w:val="both"/>
        <w:rPr>
          <w:rFonts w:ascii="Times New Roman" w:hAnsi="Times New Roman"/>
          <w:lang w:val="ru-RU"/>
        </w:rPr>
      </w:pPr>
      <w:r w:rsidRPr="00857334">
        <w:rPr>
          <w:rStyle w:val="a5"/>
          <w:rFonts w:ascii="Times New Roman" w:hAnsi="Times New Roman"/>
        </w:rPr>
        <w:footnoteRef/>
      </w:r>
      <w:r w:rsidRPr="009D12CC">
        <w:rPr>
          <w:rFonts w:ascii="Times New Roman" w:hAnsi="Times New Roman"/>
        </w:rPr>
        <w:t>Денисенко М.Б., Калмыкова Н.М. Демография.  М.: Инфра-М, 2007</w:t>
      </w:r>
      <w:r>
        <w:rPr>
          <w:rFonts w:ascii="Times New Roman" w:hAnsi="Times New Roman"/>
          <w:lang w:val="ru-RU"/>
        </w:rPr>
        <w:t>.</w:t>
      </w:r>
    </w:p>
    <w:p w:rsidR="00A65CE3" w:rsidRDefault="00A65CE3" w:rsidP="00857334">
      <w:pPr>
        <w:pStyle w:val="a3"/>
        <w:jc w:val="both"/>
        <w:rPr>
          <w:rFonts w:ascii="Times New Roman" w:hAnsi="Times New Roman"/>
          <w:lang w:val="ru-RU"/>
        </w:rPr>
      </w:pPr>
      <w:r w:rsidRPr="009D12CC">
        <w:rPr>
          <w:rFonts w:ascii="Times New Roman" w:hAnsi="Times New Roman"/>
        </w:rPr>
        <w:t>Вандескрик К. Демографический анализ. М.: Академический проект, 2005</w:t>
      </w:r>
      <w:r>
        <w:rPr>
          <w:rFonts w:ascii="Times New Roman" w:hAnsi="Times New Roman"/>
          <w:lang w:val="ru-RU"/>
        </w:rPr>
        <w:t>.</w:t>
      </w:r>
    </w:p>
    <w:p w:rsidR="00A65CE3" w:rsidRPr="00857334" w:rsidRDefault="00A65CE3" w:rsidP="00857334">
      <w:pPr>
        <w:pStyle w:val="a3"/>
        <w:jc w:val="both"/>
        <w:rPr>
          <w:rFonts w:ascii="Times New Roman" w:hAnsi="Times New Roman"/>
          <w:lang w:val="ru-RU"/>
        </w:rPr>
      </w:pPr>
      <w:r w:rsidRPr="009D12CC">
        <w:rPr>
          <w:rFonts w:ascii="Times New Roman" w:hAnsi="Times New Roman"/>
          <w:bCs/>
        </w:rPr>
        <w:t>Методология демографического прогноза. М.: Наука, 1989.</w:t>
      </w:r>
      <w:r w:rsidRPr="009D12CC">
        <w:rPr>
          <w:rFonts w:ascii="Times New Roman" w:hAnsi="Times New Roman"/>
          <w:bCs/>
          <w:lang w:val="ru-RU"/>
        </w:rPr>
        <w:t xml:space="preserve"> и др.</w:t>
      </w:r>
    </w:p>
  </w:footnote>
  <w:footnote w:id="45">
    <w:p w:rsidR="00A65CE3" w:rsidRPr="00CA321B" w:rsidRDefault="00A65CE3" w:rsidP="00CA321B">
      <w:pPr>
        <w:pStyle w:val="a3"/>
        <w:jc w:val="both"/>
        <w:rPr>
          <w:rFonts w:ascii="Times New Roman" w:hAnsi="Times New Roman"/>
        </w:rPr>
      </w:pPr>
      <w:r w:rsidRPr="00CA321B">
        <w:rPr>
          <w:rStyle w:val="a5"/>
          <w:rFonts w:ascii="Times New Roman" w:hAnsi="Times New Roman"/>
        </w:rPr>
        <w:footnoteRef/>
      </w:r>
      <w:r w:rsidRPr="00CA321B">
        <w:rPr>
          <w:rFonts w:ascii="Times New Roman" w:hAnsi="Times New Roman"/>
        </w:rPr>
        <w:t>Форрестер Дж</w:t>
      </w:r>
      <w:r w:rsidRPr="00CA321B">
        <w:rPr>
          <w:rFonts w:ascii="Times New Roman" w:hAnsi="Times New Roman"/>
          <w:i/>
          <w:iCs/>
        </w:rPr>
        <w:t>.</w:t>
      </w:r>
      <w:r w:rsidRPr="00CA321B">
        <w:rPr>
          <w:rFonts w:ascii="Times New Roman" w:hAnsi="Times New Roman"/>
        </w:rPr>
        <w:t xml:space="preserve"> Мировая динамика. – М.: Наука, 1978.</w:t>
      </w:r>
    </w:p>
  </w:footnote>
  <w:footnote w:id="46">
    <w:p w:rsidR="00A65CE3" w:rsidRPr="00CA321B" w:rsidRDefault="00A65CE3" w:rsidP="00CA321B">
      <w:pPr>
        <w:pStyle w:val="a3"/>
        <w:jc w:val="both"/>
        <w:rPr>
          <w:rFonts w:ascii="Times New Roman" w:hAnsi="Times New Roman"/>
          <w:lang w:val="en-US"/>
        </w:rPr>
      </w:pPr>
      <w:r w:rsidRPr="00CA321B">
        <w:rPr>
          <w:rStyle w:val="a5"/>
          <w:rFonts w:ascii="Times New Roman" w:hAnsi="Times New Roman"/>
        </w:rPr>
        <w:footnoteRef/>
      </w:r>
      <w:r w:rsidRPr="00CA321B">
        <w:rPr>
          <w:rFonts w:ascii="Times New Roman" w:hAnsi="Times New Roman"/>
          <w:lang w:val="en-US"/>
        </w:rPr>
        <w:t>Lutz</w:t>
      </w:r>
      <w:r>
        <w:rPr>
          <w:rFonts w:ascii="Times New Roman" w:hAnsi="Times New Roman"/>
          <w:lang w:val="en-US"/>
        </w:rPr>
        <w:t>W</w:t>
      </w:r>
      <w:r w:rsidRPr="003340EE">
        <w:rPr>
          <w:rFonts w:ascii="Times New Roman" w:hAnsi="Times New Roman"/>
          <w:lang w:val="en-US"/>
        </w:rPr>
        <w:t xml:space="preserve">., </w:t>
      </w:r>
      <w:r w:rsidRPr="00CA321B">
        <w:rPr>
          <w:rFonts w:ascii="Times New Roman" w:hAnsi="Times New Roman"/>
          <w:lang w:val="en-US"/>
        </w:rPr>
        <w:t>Sanderson</w:t>
      </w:r>
      <w:r>
        <w:rPr>
          <w:rFonts w:ascii="Times New Roman" w:hAnsi="Times New Roman"/>
          <w:lang w:val="en-US"/>
        </w:rPr>
        <w:t>W</w:t>
      </w:r>
      <w:r w:rsidRPr="00343CEA">
        <w:rPr>
          <w:rFonts w:ascii="Times New Roman" w:hAnsi="Times New Roman"/>
          <w:lang w:val="en-US"/>
        </w:rPr>
        <w:t xml:space="preserve">., </w:t>
      </w:r>
      <w:r w:rsidRPr="00CA321B">
        <w:rPr>
          <w:rFonts w:ascii="Times New Roman" w:hAnsi="Times New Roman"/>
          <w:lang w:val="en-US"/>
        </w:rPr>
        <w:t>Scherbov</w:t>
      </w:r>
      <w:r>
        <w:rPr>
          <w:rFonts w:ascii="Times New Roman" w:hAnsi="Times New Roman"/>
          <w:lang w:val="en-US"/>
        </w:rPr>
        <w:t xml:space="preserve"> S.</w:t>
      </w:r>
      <w:r w:rsidRPr="00CA321B">
        <w:rPr>
          <w:rFonts w:ascii="Times New Roman" w:hAnsi="Times New Roman"/>
          <w:lang w:val="en-US"/>
        </w:rPr>
        <w:t xml:space="preserve"> Doubli</w:t>
      </w:r>
      <w:r>
        <w:rPr>
          <w:rFonts w:ascii="Times New Roman" w:hAnsi="Times New Roman"/>
          <w:lang w:val="en-US"/>
        </w:rPr>
        <w:t>ng of world population unlikely//</w:t>
      </w:r>
      <w:r w:rsidRPr="00CA321B">
        <w:rPr>
          <w:rFonts w:ascii="Times New Roman" w:hAnsi="Times New Roman"/>
          <w:lang w:val="en-US"/>
        </w:rPr>
        <w:t xml:space="preserve"> Nature</w:t>
      </w:r>
      <w:r>
        <w:rPr>
          <w:rFonts w:ascii="Times New Roman" w:hAnsi="Times New Roman"/>
          <w:lang w:val="en-US"/>
        </w:rPr>
        <w:t>.</w:t>
      </w:r>
      <w:r w:rsidRPr="00CA321B">
        <w:rPr>
          <w:rFonts w:ascii="Times New Roman" w:hAnsi="Times New Roman"/>
          <w:lang w:val="en-US"/>
        </w:rPr>
        <w:t>1997.  387: 803-805</w:t>
      </w:r>
      <w:r>
        <w:rPr>
          <w:rFonts w:ascii="Times New Roman" w:hAnsi="Times New Roman"/>
          <w:lang w:val="en-US"/>
        </w:rPr>
        <w:t>.</w:t>
      </w:r>
    </w:p>
  </w:footnote>
  <w:footnote w:id="47">
    <w:p w:rsidR="00A65CE3" w:rsidRPr="00BE2A5A" w:rsidRDefault="00A65CE3" w:rsidP="00857334">
      <w:pPr>
        <w:jc w:val="both"/>
        <w:rPr>
          <w:rFonts w:ascii="Times New Roman" w:hAnsi="Times New Roman"/>
          <w:sz w:val="20"/>
          <w:szCs w:val="20"/>
        </w:rPr>
      </w:pPr>
      <w:r w:rsidRPr="00F81FE3">
        <w:rPr>
          <w:rStyle w:val="a5"/>
          <w:rFonts w:ascii="Times New Roman" w:hAnsi="Times New Roman"/>
        </w:rPr>
        <w:footnoteRef/>
      </w:r>
      <w:r w:rsidRPr="00857334">
        <w:rPr>
          <w:rFonts w:ascii="Times New Roman" w:hAnsi="Times New Roman"/>
          <w:sz w:val="20"/>
          <w:szCs w:val="20"/>
        </w:rPr>
        <w:t>Метод разработан американским демографом Уэлптоном П. К. (</w:t>
      </w:r>
      <w:r w:rsidRPr="00857334">
        <w:rPr>
          <w:rFonts w:ascii="Times New Roman" w:hAnsi="Times New Roman"/>
          <w:sz w:val="20"/>
          <w:szCs w:val="20"/>
          <w:lang w:val="en-US"/>
        </w:rPr>
        <w:t>WhelptonP</w:t>
      </w:r>
      <w:r w:rsidRPr="00857334">
        <w:rPr>
          <w:rFonts w:ascii="Times New Roman" w:hAnsi="Times New Roman"/>
          <w:sz w:val="20"/>
          <w:szCs w:val="20"/>
        </w:rPr>
        <w:t>.</w:t>
      </w:r>
      <w:r w:rsidRPr="00857334">
        <w:rPr>
          <w:rFonts w:ascii="Times New Roman" w:hAnsi="Times New Roman"/>
          <w:sz w:val="20"/>
          <w:szCs w:val="20"/>
          <w:lang w:val="en-US"/>
        </w:rPr>
        <w:t>K</w:t>
      </w:r>
      <w:r w:rsidRPr="00857334">
        <w:rPr>
          <w:rFonts w:ascii="Times New Roman" w:hAnsi="Times New Roman"/>
          <w:sz w:val="20"/>
          <w:szCs w:val="20"/>
        </w:rPr>
        <w:t xml:space="preserve">., 1893-1964). </w:t>
      </w:r>
      <w:r w:rsidRPr="00857334">
        <w:rPr>
          <w:rFonts w:ascii="Times New Roman" w:hAnsi="Times New Roman"/>
          <w:bCs/>
          <w:sz w:val="20"/>
          <w:szCs w:val="20"/>
          <w:lang w:val="en-US"/>
        </w:rPr>
        <w:t xml:space="preserve">Whelpton P. K., Elbridge H. T., Siegel J. S. </w:t>
      </w:r>
      <w:r w:rsidRPr="00857334">
        <w:rPr>
          <w:rFonts w:ascii="Times New Roman" w:hAnsi="Times New Roman"/>
          <w:sz w:val="20"/>
          <w:szCs w:val="20"/>
          <w:lang w:val="en-US"/>
        </w:rPr>
        <w:t xml:space="preserve">Forecast of the Population of the United States 1947-1975. Wash., D.C., 1947. </w:t>
      </w:r>
      <w:r w:rsidRPr="00857334">
        <w:rPr>
          <w:rFonts w:ascii="Times New Roman" w:hAnsi="Times New Roman"/>
          <w:sz w:val="20"/>
          <w:szCs w:val="20"/>
        </w:rPr>
        <w:t>Цит</w:t>
      </w:r>
      <w:r w:rsidRPr="00857334">
        <w:rPr>
          <w:rFonts w:ascii="Times New Roman" w:hAnsi="Times New Roman"/>
          <w:sz w:val="20"/>
          <w:szCs w:val="20"/>
          <w:lang w:val="en-US"/>
        </w:rPr>
        <w:t xml:space="preserve">. </w:t>
      </w:r>
      <w:r w:rsidRPr="00857334">
        <w:rPr>
          <w:rFonts w:ascii="Times New Roman" w:hAnsi="Times New Roman"/>
          <w:sz w:val="20"/>
          <w:szCs w:val="20"/>
        </w:rPr>
        <w:t>по</w:t>
      </w:r>
      <w:r w:rsidRPr="00857334">
        <w:rPr>
          <w:rFonts w:ascii="Times New Roman" w:hAnsi="Times New Roman"/>
          <w:sz w:val="20"/>
          <w:szCs w:val="20"/>
          <w:lang w:val="en-US"/>
        </w:rPr>
        <w:t xml:space="preserve">: </w:t>
      </w:r>
      <w:r w:rsidRPr="00857334">
        <w:rPr>
          <w:rFonts w:ascii="Times New Roman" w:hAnsi="Times New Roman"/>
          <w:bCs/>
          <w:sz w:val="20"/>
          <w:szCs w:val="20"/>
          <w:lang w:val="en-US"/>
        </w:rPr>
        <w:t xml:space="preserve">Readings </w:t>
      </w:r>
      <w:r w:rsidRPr="00857334">
        <w:rPr>
          <w:rFonts w:ascii="Times New Roman" w:hAnsi="Times New Roman"/>
          <w:sz w:val="20"/>
          <w:szCs w:val="20"/>
          <w:lang w:val="en-US"/>
        </w:rPr>
        <w:t>in Population Research Methodology.</w:t>
      </w:r>
      <w:r>
        <w:rPr>
          <w:rFonts w:ascii="Times New Roman" w:hAnsi="Times New Roman"/>
          <w:sz w:val="20"/>
          <w:szCs w:val="20"/>
          <w:lang w:val="en-US"/>
        </w:rPr>
        <w:t>Vol</w:t>
      </w:r>
      <w:r w:rsidRPr="003340EE">
        <w:rPr>
          <w:rFonts w:ascii="Times New Roman" w:hAnsi="Times New Roman"/>
          <w:sz w:val="20"/>
          <w:szCs w:val="20"/>
          <w:lang w:val="en-US"/>
        </w:rPr>
        <w:t>.</w:t>
      </w:r>
      <w:r w:rsidRPr="00857334">
        <w:rPr>
          <w:rFonts w:ascii="Times New Roman" w:hAnsi="Times New Roman"/>
          <w:sz w:val="20"/>
          <w:szCs w:val="20"/>
          <w:lang w:val="en-US"/>
        </w:rPr>
        <w:t xml:space="preserve"> 5.Population Models, Projections and Estimates.Chicago, 1993. P</w:t>
      </w:r>
      <w:r w:rsidRPr="00BE2A5A">
        <w:rPr>
          <w:rFonts w:ascii="Times New Roman" w:hAnsi="Times New Roman"/>
          <w:sz w:val="20"/>
          <w:szCs w:val="20"/>
        </w:rPr>
        <w:t>. 17-17.</w:t>
      </w:r>
    </w:p>
    <w:p w:rsidR="00A65CE3" w:rsidRPr="00BE2A5A" w:rsidRDefault="00A65CE3" w:rsidP="005E0D4F">
      <w:pPr>
        <w:pStyle w:val="a3"/>
        <w:jc w:val="both"/>
        <w:rPr>
          <w:rFonts w:ascii="Times New Roman" w:hAnsi="Times New Roman"/>
          <w:lang w:val="ru-RU"/>
        </w:rPr>
      </w:pPr>
    </w:p>
  </w:footnote>
  <w:footnote w:id="48">
    <w:p w:rsidR="00A65CE3" w:rsidRPr="00B05C96" w:rsidRDefault="00A65CE3">
      <w:pPr>
        <w:pStyle w:val="a3"/>
        <w:rPr>
          <w:rFonts w:ascii="Times New Roman" w:hAnsi="Times New Roman"/>
          <w:lang w:val="ru-RU"/>
        </w:rPr>
      </w:pPr>
      <w:r w:rsidRPr="00B05C96">
        <w:rPr>
          <w:rStyle w:val="a5"/>
          <w:rFonts w:ascii="Times New Roman" w:hAnsi="Times New Roman"/>
          <w:color w:val="000000" w:themeColor="text1"/>
        </w:rPr>
        <w:footnoteRef/>
      </w:r>
      <w:r w:rsidRPr="00B05C96">
        <w:rPr>
          <w:rFonts w:ascii="Times New Roman" w:hAnsi="Times New Roman"/>
          <w:color w:val="000000" w:themeColor="text1"/>
          <w:lang w:val="ru-RU"/>
        </w:rPr>
        <w:t xml:space="preserve"> Вишневский А., Андреев Е. В ближайшие полвека население России может расти только за счет миграции</w:t>
      </w:r>
      <w:r w:rsidRPr="00B05C96">
        <w:rPr>
          <w:rFonts w:ascii="Times New Roman" w:hAnsi="Times New Roman"/>
          <w:color w:val="000000" w:themeColor="text1"/>
        </w:rPr>
        <w:t>Демоскоп</w:t>
      </w:r>
      <w:r w:rsidRPr="00B05C96">
        <w:rPr>
          <w:rFonts w:ascii="Times New Roman" w:hAnsi="Times New Roman"/>
          <w:color w:val="000000" w:themeColor="text1"/>
          <w:lang w:val="en-US"/>
        </w:rPr>
        <w:t>Weekly</w:t>
      </w:r>
      <w:r w:rsidRPr="00B05C96">
        <w:rPr>
          <w:rFonts w:ascii="Times New Roman" w:hAnsi="Times New Roman"/>
          <w:color w:val="000000" w:themeColor="text1"/>
          <w:lang w:val="ru-RU"/>
        </w:rPr>
        <w:t xml:space="preserve"> 5-11 февраля</w:t>
      </w:r>
      <w:r w:rsidRPr="00B05C96">
        <w:rPr>
          <w:rFonts w:ascii="Times New Roman" w:hAnsi="Times New Roman"/>
          <w:color w:val="000000" w:themeColor="text1"/>
        </w:rPr>
        <w:t xml:space="preserve">, № </w:t>
      </w:r>
      <w:r w:rsidRPr="00B05C96">
        <w:rPr>
          <w:rFonts w:ascii="Times New Roman" w:hAnsi="Times New Roman"/>
          <w:color w:val="000000" w:themeColor="text1"/>
          <w:lang w:val="ru-RU"/>
        </w:rPr>
        <w:t>6</w:t>
      </w:r>
      <w:r w:rsidRPr="00B05C96">
        <w:rPr>
          <w:rFonts w:ascii="Times New Roman" w:hAnsi="Times New Roman"/>
          <w:color w:val="000000" w:themeColor="text1"/>
        </w:rPr>
        <w:t xml:space="preserve"> – 200</w:t>
      </w:r>
      <w:r w:rsidRPr="00B05C96">
        <w:rPr>
          <w:rFonts w:ascii="Times New Roman" w:hAnsi="Times New Roman"/>
          <w:color w:val="000000" w:themeColor="text1"/>
          <w:lang w:val="ru-RU"/>
        </w:rPr>
        <w:t>1</w:t>
      </w:r>
      <w:r w:rsidRPr="00B05C96">
        <w:rPr>
          <w:rFonts w:ascii="Times New Roman" w:hAnsi="Times New Roman"/>
          <w:color w:val="000000" w:themeColor="text1"/>
        </w:rPr>
        <w:t xml:space="preserve">. </w:t>
      </w:r>
      <w:r w:rsidRPr="00B05C96">
        <w:rPr>
          <w:rFonts w:ascii="Times New Roman" w:hAnsi="Times New Roman"/>
          <w:color w:val="000000" w:themeColor="text1"/>
          <w:lang w:val="en-US"/>
        </w:rPr>
        <w:t>URL</w:t>
      </w:r>
      <w:r w:rsidRPr="00B05C96">
        <w:rPr>
          <w:rFonts w:ascii="Times New Roman" w:hAnsi="Times New Roman"/>
          <w:color w:val="000000" w:themeColor="text1"/>
          <w:lang w:val="ru-RU"/>
        </w:rPr>
        <w:t xml:space="preserve">: / </w:t>
      </w:r>
      <w:hyperlink r:id="rId21" w:history="1">
        <w:r w:rsidRPr="00B05C96">
          <w:rPr>
            <w:rStyle w:val="a8"/>
            <w:rFonts w:ascii="Times New Roman" w:hAnsi="Times New Roman"/>
            <w:color w:val="000000" w:themeColor="text1"/>
            <w:u w:val="none"/>
          </w:rPr>
          <w:t>http://demoscope.ru/weekly/006/tema01.php</w:t>
        </w:r>
      </w:hyperlink>
      <w:r w:rsidRPr="00B05C96">
        <w:rPr>
          <w:rFonts w:ascii="Times New Roman" w:hAnsi="Times New Roman"/>
          <w:color w:val="000000" w:themeColor="text1"/>
          <w:lang w:val="ru-RU"/>
        </w:rPr>
        <w:t>; Денисенко М. Может ли помочь развитым странам замещающая миграция</w:t>
      </w:r>
      <w:r w:rsidRPr="00B05C96">
        <w:rPr>
          <w:rFonts w:ascii="Times New Roman" w:hAnsi="Times New Roman"/>
          <w:color w:val="000000" w:themeColor="text1"/>
        </w:rPr>
        <w:t>? / Демоскоп</w:t>
      </w:r>
      <w:r w:rsidRPr="00B05C96">
        <w:rPr>
          <w:rFonts w:ascii="Times New Roman" w:hAnsi="Times New Roman"/>
          <w:color w:val="000000" w:themeColor="text1"/>
          <w:lang w:val="en-US"/>
        </w:rPr>
        <w:t>Weekly</w:t>
      </w:r>
      <w:r w:rsidRPr="00B05C96">
        <w:rPr>
          <w:rFonts w:ascii="Times New Roman" w:hAnsi="Times New Roman"/>
          <w:color w:val="000000" w:themeColor="text1"/>
        </w:rPr>
        <w:t xml:space="preserve">18-20 марта , № 59–60. – 2002. </w:t>
      </w:r>
      <w:r w:rsidRPr="00B05C96">
        <w:rPr>
          <w:rFonts w:ascii="Times New Roman" w:hAnsi="Times New Roman"/>
          <w:color w:val="000000" w:themeColor="text1"/>
          <w:lang w:val="en-US"/>
        </w:rPr>
        <w:t>URL</w:t>
      </w:r>
      <w:r w:rsidRPr="00B05C96">
        <w:rPr>
          <w:rFonts w:ascii="Times New Roman" w:hAnsi="Times New Roman"/>
          <w:color w:val="000000" w:themeColor="text1"/>
          <w:lang w:val="ru-RU"/>
        </w:rPr>
        <w:t xml:space="preserve">: </w:t>
      </w:r>
      <w:hyperlink r:id="rId22" w:history="1">
        <w:r w:rsidRPr="00B05C96">
          <w:rPr>
            <w:rStyle w:val="a8"/>
            <w:rFonts w:ascii="Times New Roman" w:hAnsi="Times New Roman"/>
            <w:color w:val="000000" w:themeColor="text1"/>
            <w:u w:val="none"/>
          </w:rPr>
          <w:t>http://demoscope.ru/weekly/2002/059/tema02.php</w:t>
        </w:r>
      </w:hyperlink>
    </w:p>
  </w:footnote>
  <w:footnote w:id="49">
    <w:p w:rsidR="00A65CE3" w:rsidRPr="00EE4912" w:rsidRDefault="00A65CE3" w:rsidP="007A175D">
      <w:pPr>
        <w:pStyle w:val="a3"/>
        <w:jc w:val="both"/>
        <w:rPr>
          <w:rFonts w:ascii="Times New Roman" w:hAnsi="Times New Roman"/>
        </w:rPr>
      </w:pPr>
      <w:r w:rsidRPr="00EE4912">
        <w:rPr>
          <w:rStyle w:val="a5"/>
          <w:rFonts w:ascii="Times New Roman" w:hAnsi="Times New Roman"/>
        </w:rPr>
        <w:footnoteRef/>
      </w:r>
      <w:r w:rsidRPr="00EE4912">
        <w:rPr>
          <w:rFonts w:ascii="Times New Roman" w:hAnsi="Times New Roman"/>
        </w:rPr>
        <w:t>Предположительная численность населения Российской Ф</w:t>
      </w:r>
      <w:r>
        <w:rPr>
          <w:rFonts w:ascii="Times New Roman" w:hAnsi="Times New Roman"/>
        </w:rPr>
        <w:t>едерации до 2030 года.Статистический бюллетень –</w:t>
      </w:r>
      <w:r>
        <w:rPr>
          <w:rFonts w:ascii="Times New Roman" w:hAnsi="Times New Roman"/>
          <w:lang w:val="ru-RU"/>
        </w:rPr>
        <w:t>М.: Росстат</w:t>
      </w:r>
      <w:r>
        <w:rPr>
          <w:rFonts w:ascii="Times New Roman" w:hAnsi="Times New Roman"/>
        </w:rPr>
        <w:t xml:space="preserve"> 2010</w:t>
      </w:r>
      <w:r w:rsidRPr="00EE4912">
        <w:rPr>
          <w:rFonts w:ascii="Times New Roman" w:hAnsi="Times New Roman"/>
        </w:rPr>
        <w:t>. [</w:t>
      </w:r>
      <w:r>
        <w:rPr>
          <w:rFonts w:ascii="Times New Roman" w:hAnsi="Times New Roman"/>
        </w:rPr>
        <w:t>Электронный ресурс</w:t>
      </w:r>
      <w:r w:rsidRPr="00EE4912">
        <w:rPr>
          <w:rFonts w:ascii="Times New Roman" w:hAnsi="Times New Roman"/>
        </w:rPr>
        <w:t>]</w:t>
      </w:r>
      <w:r>
        <w:rPr>
          <w:rFonts w:ascii="Times New Roman" w:hAnsi="Times New Roman"/>
        </w:rPr>
        <w:t xml:space="preserve">: </w:t>
      </w:r>
    </w:p>
    <w:p w:rsidR="00A65CE3" w:rsidRPr="007A175D" w:rsidRDefault="00CB2BFE" w:rsidP="007A175D">
      <w:pPr>
        <w:pStyle w:val="a3"/>
        <w:jc w:val="both"/>
        <w:rPr>
          <w:rFonts w:ascii="Times New Roman" w:hAnsi="Times New Roman"/>
          <w:lang w:val="ru-RU"/>
        </w:rPr>
      </w:pPr>
      <w:hyperlink r:id="rId23" w:history="1">
        <w:r w:rsidR="00A65CE3" w:rsidRPr="007A175D">
          <w:rPr>
            <w:rStyle w:val="a8"/>
            <w:rFonts w:ascii="Times New Roman" w:hAnsi="Times New Roman"/>
            <w:color w:val="auto"/>
            <w:u w:val="none"/>
            <w:lang w:val="en-US"/>
          </w:rPr>
          <w:t>http</w:t>
        </w:r>
        <w:r w:rsidR="00A65CE3" w:rsidRPr="007A175D">
          <w:rPr>
            <w:rStyle w:val="a8"/>
            <w:rFonts w:ascii="Times New Roman" w:hAnsi="Times New Roman"/>
            <w:color w:val="auto"/>
            <w:u w:val="none"/>
          </w:rPr>
          <w:t>://</w:t>
        </w:r>
        <w:r w:rsidR="00A65CE3" w:rsidRPr="007A175D">
          <w:rPr>
            <w:rStyle w:val="a8"/>
            <w:rFonts w:ascii="Times New Roman" w:hAnsi="Times New Roman"/>
            <w:color w:val="auto"/>
            <w:u w:val="none"/>
            <w:lang w:val="en-US"/>
          </w:rPr>
          <w:t>www</w:t>
        </w:r>
        <w:r w:rsidR="00A65CE3" w:rsidRPr="007A175D">
          <w:rPr>
            <w:rStyle w:val="a8"/>
            <w:rFonts w:ascii="Times New Roman" w:hAnsi="Times New Roman"/>
            <w:color w:val="auto"/>
            <w:u w:val="none"/>
          </w:rPr>
          <w:t>.</w:t>
        </w:r>
        <w:r w:rsidR="00A65CE3" w:rsidRPr="007A175D">
          <w:rPr>
            <w:rStyle w:val="a8"/>
            <w:rFonts w:ascii="Times New Roman" w:hAnsi="Times New Roman"/>
            <w:color w:val="auto"/>
            <w:u w:val="none"/>
            <w:lang w:val="en-US"/>
          </w:rPr>
          <w:t>gks</w:t>
        </w:r>
        <w:r w:rsidR="00A65CE3" w:rsidRPr="007A175D">
          <w:rPr>
            <w:rStyle w:val="a8"/>
            <w:rFonts w:ascii="Times New Roman" w:hAnsi="Times New Roman"/>
            <w:color w:val="auto"/>
            <w:u w:val="none"/>
          </w:rPr>
          <w:t>.</w:t>
        </w:r>
        <w:r w:rsidR="00A65CE3" w:rsidRPr="007A175D">
          <w:rPr>
            <w:rStyle w:val="a8"/>
            <w:rFonts w:ascii="Times New Roman" w:hAnsi="Times New Roman"/>
            <w:color w:val="auto"/>
            <w:u w:val="none"/>
            <w:lang w:val="en-US"/>
          </w:rPr>
          <w:t>ru</w:t>
        </w:r>
        <w:r w:rsidR="00A65CE3" w:rsidRPr="007A175D">
          <w:rPr>
            <w:rStyle w:val="a8"/>
            <w:rFonts w:ascii="Times New Roman" w:hAnsi="Times New Roman"/>
            <w:color w:val="auto"/>
            <w:u w:val="none"/>
          </w:rPr>
          <w:t>/</w:t>
        </w:r>
        <w:r w:rsidR="00A65CE3" w:rsidRPr="007A175D">
          <w:rPr>
            <w:rStyle w:val="a8"/>
            <w:rFonts w:ascii="Times New Roman" w:hAnsi="Times New Roman"/>
            <w:color w:val="auto"/>
            <w:u w:val="none"/>
            <w:lang w:val="en-US"/>
          </w:rPr>
          <w:t>wps</w:t>
        </w:r>
        <w:r w:rsidR="00A65CE3" w:rsidRPr="007A175D">
          <w:rPr>
            <w:rStyle w:val="a8"/>
            <w:rFonts w:ascii="Times New Roman" w:hAnsi="Times New Roman"/>
            <w:color w:val="auto"/>
            <w:u w:val="none"/>
          </w:rPr>
          <w:t>/</w:t>
        </w:r>
        <w:r w:rsidR="00A65CE3" w:rsidRPr="007A175D">
          <w:rPr>
            <w:rStyle w:val="a8"/>
            <w:rFonts w:ascii="Times New Roman" w:hAnsi="Times New Roman"/>
            <w:color w:val="auto"/>
            <w:u w:val="none"/>
            <w:lang w:val="en-US"/>
          </w:rPr>
          <w:t>wcm</w:t>
        </w:r>
        <w:r w:rsidR="00A65CE3" w:rsidRPr="007A175D">
          <w:rPr>
            <w:rStyle w:val="a8"/>
            <w:rFonts w:ascii="Times New Roman" w:hAnsi="Times New Roman"/>
            <w:color w:val="auto"/>
            <w:u w:val="none"/>
          </w:rPr>
          <w:t>/</w:t>
        </w:r>
        <w:r w:rsidR="00A65CE3" w:rsidRPr="007A175D">
          <w:rPr>
            <w:rStyle w:val="a8"/>
            <w:rFonts w:ascii="Times New Roman" w:hAnsi="Times New Roman"/>
            <w:color w:val="auto"/>
            <w:u w:val="none"/>
            <w:lang w:val="en-US"/>
          </w:rPr>
          <w:t>connect</w:t>
        </w:r>
        <w:r w:rsidR="00A65CE3" w:rsidRPr="007A175D">
          <w:rPr>
            <w:rStyle w:val="a8"/>
            <w:rFonts w:ascii="Times New Roman" w:hAnsi="Times New Roman"/>
            <w:color w:val="auto"/>
            <w:u w:val="none"/>
          </w:rPr>
          <w:t>/</w:t>
        </w:r>
        <w:r w:rsidR="00A65CE3" w:rsidRPr="007A175D">
          <w:rPr>
            <w:rStyle w:val="a8"/>
            <w:rFonts w:ascii="Times New Roman" w:hAnsi="Times New Roman"/>
            <w:color w:val="auto"/>
            <w:u w:val="none"/>
            <w:lang w:val="en-US"/>
          </w:rPr>
          <w:t>rosstat</w:t>
        </w:r>
        <w:r w:rsidR="00A65CE3" w:rsidRPr="007A175D">
          <w:rPr>
            <w:rStyle w:val="a8"/>
            <w:rFonts w:ascii="Times New Roman" w:hAnsi="Times New Roman"/>
            <w:color w:val="auto"/>
            <w:u w:val="none"/>
          </w:rPr>
          <w:t>_</w:t>
        </w:r>
        <w:r w:rsidR="00A65CE3" w:rsidRPr="007A175D">
          <w:rPr>
            <w:rStyle w:val="a8"/>
            <w:rFonts w:ascii="Times New Roman" w:hAnsi="Times New Roman"/>
            <w:color w:val="auto"/>
            <w:u w:val="none"/>
            <w:lang w:val="en-US"/>
          </w:rPr>
          <w:t>main</w:t>
        </w:r>
        <w:r w:rsidR="00A65CE3" w:rsidRPr="007A175D">
          <w:rPr>
            <w:rStyle w:val="a8"/>
            <w:rFonts w:ascii="Times New Roman" w:hAnsi="Times New Roman"/>
            <w:color w:val="auto"/>
            <w:u w:val="none"/>
          </w:rPr>
          <w:t>/</w:t>
        </w:r>
        <w:r w:rsidR="00A65CE3" w:rsidRPr="007A175D">
          <w:rPr>
            <w:rStyle w:val="a8"/>
            <w:rFonts w:ascii="Times New Roman" w:hAnsi="Times New Roman"/>
            <w:color w:val="auto"/>
            <w:u w:val="none"/>
            <w:lang w:val="en-US"/>
          </w:rPr>
          <w:t>rosstat</w:t>
        </w:r>
        <w:r w:rsidR="00A65CE3" w:rsidRPr="007A175D">
          <w:rPr>
            <w:rStyle w:val="a8"/>
            <w:rFonts w:ascii="Times New Roman" w:hAnsi="Times New Roman"/>
            <w:color w:val="auto"/>
            <w:u w:val="none"/>
          </w:rPr>
          <w:t>/</w:t>
        </w:r>
        <w:r w:rsidR="00A65CE3" w:rsidRPr="007A175D">
          <w:rPr>
            <w:rStyle w:val="a8"/>
            <w:rFonts w:ascii="Times New Roman" w:hAnsi="Times New Roman"/>
            <w:color w:val="auto"/>
            <w:u w:val="none"/>
            <w:lang w:val="en-US"/>
          </w:rPr>
          <w:t>ru</w:t>
        </w:r>
        <w:r w:rsidR="00A65CE3" w:rsidRPr="007A175D">
          <w:rPr>
            <w:rStyle w:val="a8"/>
            <w:rFonts w:ascii="Times New Roman" w:hAnsi="Times New Roman"/>
            <w:color w:val="auto"/>
            <w:u w:val="none"/>
          </w:rPr>
          <w:t>/</w:t>
        </w:r>
        <w:r w:rsidR="00A65CE3" w:rsidRPr="007A175D">
          <w:rPr>
            <w:rStyle w:val="a8"/>
            <w:rFonts w:ascii="Times New Roman" w:hAnsi="Times New Roman"/>
            <w:color w:val="auto"/>
            <w:u w:val="none"/>
            <w:lang w:val="en-US"/>
          </w:rPr>
          <w:t>statistics</w:t>
        </w:r>
        <w:r w:rsidR="00A65CE3" w:rsidRPr="007A175D">
          <w:rPr>
            <w:rStyle w:val="a8"/>
            <w:rFonts w:ascii="Times New Roman" w:hAnsi="Times New Roman"/>
            <w:color w:val="auto"/>
            <w:u w:val="none"/>
          </w:rPr>
          <w:t>/</w:t>
        </w:r>
        <w:r w:rsidR="00A65CE3" w:rsidRPr="007A175D">
          <w:rPr>
            <w:rStyle w:val="a8"/>
            <w:rFonts w:ascii="Times New Roman" w:hAnsi="Times New Roman"/>
            <w:color w:val="auto"/>
            <w:u w:val="none"/>
            <w:lang w:val="en-US"/>
          </w:rPr>
          <w:t>publications</w:t>
        </w:r>
        <w:r w:rsidR="00A65CE3" w:rsidRPr="007A175D">
          <w:rPr>
            <w:rStyle w:val="a8"/>
            <w:rFonts w:ascii="Times New Roman" w:hAnsi="Times New Roman"/>
            <w:color w:val="auto"/>
            <w:u w:val="none"/>
          </w:rPr>
          <w:t>/</w:t>
        </w:r>
        <w:r w:rsidR="00A65CE3" w:rsidRPr="007A175D">
          <w:rPr>
            <w:rStyle w:val="a8"/>
            <w:rFonts w:ascii="Times New Roman" w:hAnsi="Times New Roman"/>
            <w:color w:val="auto"/>
            <w:u w:val="none"/>
            <w:lang w:val="en-US"/>
          </w:rPr>
          <w:t>catalog</w:t>
        </w:r>
        <w:r w:rsidR="00A65CE3" w:rsidRPr="007A175D">
          <w:rPr>
            <w:rStyle w:val="a8"/>
            <w:rFonts w:ascii="Times New Roman" w:hAnsi="Times New Roman"/>
            <w:color w:val="auto"/>
            <w:u w:val="none"/>
          </w:rPr>
          <w:t>/</w:t>
        </w:r>
        <w:r w:rsidR="00A65CE3" w:rsidRPr="007A175D">
          <w:rPr>
            <w:rStyle w:val="a8"/>
            <w:rFonts w:ascii="Times New Roman" w:hAnsi="Times New Roman"/>
            <w:color w:val="auto"/>
            <w:u w:val="none"/>
            <w:lang w:val="en-US"/>
          </w:rPr>
          <w:t>doc</w:t>
        </w:r>
        <w:r w:rsidR="00A65CE3" w:rsidRPr="007A175D">
          <w:rPr>
            <w:rStyle w:val="a8"/>
            <w:rFonts w:ascii="Times New Roman" w:hAnsi="Times New Roman"/>
            <w:color w:val="auto"/>
            <w:u w:val="none"/>
          </w:rPr>
          <w:t>_1140095525812</w:t>
        </w:r>
      </w:hyperlink>
      <w:r w:rsidR="00A65CE3" w:rsidRPr="007A175D">
        <w:rPr>
          <w:lang w:val="ru-RU"/>
        </w:rPr>
        <w:t>.</w:t>
      </w:r>
    </w:p>
  </w:footnote>
  <w:footnote w:id="50">
    <w:p w:rsidR="00A65CE3" w:rsidRPr="00B05C96" w:rsidRDefault="00A65CE3">
      <w:pPr>
        <w:pStyle w:val="a3"/>
        <w:rPr>
          <w:rFonts w:ascii="Times New Roman" w:hAnsi="Times New Roman"/>
          <w:lang w:val="ru-RU"/>
        </w:rPr>
      </w:pPr>
      <w:r w:rsidRPr="00B05C96">
        <w:rPr>
          <w:rStyle w:val="a5"/>
          <w:rFonts w:ascii="Times New Roman" w:hAnsi="Times New Roman"/>
        </w:rPr>
        <w:footnoteRef/>
      </w:r>
      <w:r w:rsidRPr="00B05C96">
        <w:rPr>
          <w:rFonts w:ascii="Times New Roman" w:hAnsi="Times New Roman"/>
          <w:lang w:val="ru-RU"/>
        </w:rPr>
        <w:t>Концепция демографической политики Российской Федерации на период до 2025 года. Утв. Пост. Пр-ва РФ от 9 октября 2007 г. № 1351</w:t>
      </w:r>
    </w:p>
  </w:footnote>
  <w:footnote w:id="51">
    <w:p w:rsidR="00A65CE3" w:rsidRPr="007A29A6" w:rsidRDefault="00A65CE3" w:rsidP="007A29A6">
      <w:pPr>
        <w:pStyle w:val="a3"/>
        <w:spacing w:after="200" w:line="360" w:lineRule="auto"/>
        <w:jc w:val="both"/>
        <w:rPr>
          <w:rFonts w:ascii="Times New Roman" w:hAnsi="Times New Roman"/>
          <w:lang w:val="ru-RU"/>
        </w:rPr>
      </w:pPr>
      <w:r w:rsidRPr="00A53F9F">
        <w:rPr>
          <w:rStyle w:val="a5"/>
          <w:rFonts w:ascii="Times New Roman" w:hAnsi="Times New Roman"/>
        </w:rPr>
        <w:footnoteRef/>
      </w:r>
      <w:r w:rsidRPr="00A53F9F">
        <w:rPr>
          <w:rFonts w:ascii="Times New Roman" w:hAnsi="Times New Roman"/>
        </w:rPr>
        <w:t xml:space="preserve">Сайт Федеральной Государственной Статистической Службы (Росстат). Режим доступа: </w:t>
      </w:r>
      <w:hyperlink r:id="rId24" w:history="1">
        <w:r w:rsidRPr="007A175D">
          <w:rPr>
            <w:rStyle w:val="a8"/>
            <w:rFonts w:ascii="Times New Roman" w:hAnsi="Times New Roman"/>
            <w:color w:val="auto"/>
            <w:u w:val="none"/>
            <w:lang w:val="en-US"/>
          </w:rPr>
          <w:t>http</w:t>
        </w:r>
        <w:r w:rsidRPr="007A175D">
          <w:rPr>
            <w:rStyle w:val="a8"/>
            <w:rFonts w:ascii="Times New Roman" w:hAnsi="Times New Roman"/>
            <w:color w:val="auto"/>
            <w:u w:val="none"/>
          </w:rPr>
          <w:t>://</w:t>
        </w:r>
        <w:r w:rsidRPr="007A175D">
          <w:rPr>
            <w:rStyle w:val="a8"/>
            <w:rFonts w:ascii="Times New Roman" w:hAnsi="Times New Roman"/>
            <w:color w:val="auto"/>
            <w:u w:val="none"/>
            <w:lang w:val="en-US"/>
          </w:rPr>
          <w:t>www</w:t>
        </w:r>
        <w:r w:rsidRPr="007A175D">
          <w:rPr>
            <w:rStyle w:val="a8"/>
            <w:rFonts w:ascii="Times New Roman" w:hAnsi="Times New Roman"/>
            <w:color w:val="auto"/>
            <w:u w:val="none"/>
          </w:rPr>
          <w:t>.</w:t>
        </w:r>
        <w:r w:rsidRPr="007A175D">
          <w:rPr>
            <w:rStyle w:val="a8"/>
            <w:rFonts w:ascii="Times New Roman" w:hAnsi="Times New Roman"/>
            <w:color w:val="auto"/>
            <w:u w:val="none"/>
            <w:lang w:val="en-US"/>
          </w:rPr>
          <w:t>gks</w:t>
        </w:r>
        <w:r w:rsidRPr="007A175D">
          <w:rPr>
            <w:rStyle w:val="a8"/>
            <w:rFonts w:ascii="Times New Roman" w:hAnsi="Times New Roman"/>
            <w:color w:val="auto"/>
            <w:u w:val="none"/>
          </w:rPr>
          <w:t>.</w:t>
        </w:r>
        <w:r w:rsidRPr="007A175D">
          <w:rPr>
            <w:rStyle w:val="a8"/>
            <w:rFonts w:ascii="Times New Roman" w:hAnsi="Times New Roman"/>
            <w:color w:val="auto"/>
            <w:u w:val="none"/>
            <w:lang w:val="en-US"/>
          </w:rPr>
          <w:t>ru</w:t>
        </w:r>
      </w:hyperlink>
      <w:r w:rsidRPr="007A175D">
        <w:rPr>
          <w:rFonts w:ascii="Times New Roman" w:hAnsi="Times New Roman"/>
        </w:rPr>
        <w:t xml:space="preserve">, </w:t>
      </w:r>
      <w:r>
        <w:rPr>
          <w:rFonts w:ascii="Times New Roman" w:hAnsi="Times New Roman"/>
        </w:rPr>
        <w:t>свободный.  – Загл. с экрана</w:t>
      </w:r>
    </w:p>
  </w:footnote>
  <w:footnote w:id="52">
    <w:p w:rsidR="00A65CE3" w:rsidRPr="00CA725D" w:rsidRDefault="00A65CE3" w:rsidP="008262E1">
      <w:pPr>
        <w:pStyle w:val="a3"/>
        <w:jc w:val="both"/>
        <w:rPr>
          <w:rFonts w:ascii="Times New Roman" w:hAnsi="Times New Roman"/>
        </w:rPr>
      </w:pPr>
      <w:r w:rsidRPr="00CA725D">
        <w:rPr>
          <w:rStyle w:val="a5"/>
          <w:rFonts w:ascii="Times New Roman" w:hAnsi="Times New Roman"/>
        </w:rPr>
        <w:footnoteRef/>
      </w:r>
      <w:r w:rsidRPr="00CA725D">
        <w:rPr>
          <w:rFonts w:ascii="Times New Roman" w:hAnsi="Times New Roman"/>
        </w:rPr>
        <w:t>Рассчитывается численность миграционного притока (убыли) на первый прогнозный период, чтобы численность населения соответствовала заданному числу, затем производятся все шаги, описанные в методе «передвижки» возрастов, и так далее.</w:t>
      </w:r>
    </w:p>
  </w:footnote>
  <w:footnote w:id="53">
    <w:p w:rsidR="00A65CE3" w:rsidRPr="00E83BF2" w:rsidRDefault="00A65CE3" w:rsidP="008262E1">
      <w:pPr>
        <w:pStyle w:val="a3"/>
        <w:rPr>
          <w:lang w:val="ru-RU"/>
        </w:rPr>
      </w:pPr>
      <w:r w:rsidRPr="00CA725D">
        <w:rPr>
          <w:rStyle w:val="a5"/>
          <w:rFonts w:ascii="Times New Roman" w:hAnsi="Times New Roman"/>
        </w:rPr>
        <w:footnoteRef/>
      </w:r>
      <w:r w:rsidRPr="00CA725D">
        <w:rPr>
          <w:rFonts w:ascii="Times New Roman" w:hAnsi="Times New Roman"/>
          <w:lang w:val="ru-RU"/>
        </w:rPr>
        <w:t>В настоящее время население республики устойчиво убывает за счет миграции, как было показано выше.</w:t>
      </w:r>
    </w:p>
  </w:footnote>
  <w:footnote w:id="54">
    <w:p w:rsidR="00A65CE3" w:rsidRPr="00CA725D" w:rsidRDefault="00A65CE3">
      <w:pPr>
        <w:pStyle w:val="a3"/>
        <w:rPr>
          <w:rFonts w:ascii="Times New Roman" w:hAnsi="Times New Roman"/>
          <w:lang w:val="ru-RU"/>
        </w:rPr>
      </w:pPr>
      <w:r w:rsidRPr="00CA725D">
        <w:rPr>
          <w:rStyle w:val="a5"/>
          <w:rFonts w:ascii="Times New Roman" w:hAnsi="Times New Roman"/>
        </w:rPr>
        <w:footnoteRef/>
      </w:r>
      <w:r w:rsidRPr="00CA725D">
        <w:rPr>
          <w:rFonts w:ascii="Times New Roman" w:hAnsi="Times New Roman"/>
          <w:lang w:val="ru-RU"/>
        </w:rPr>
        <w:t>Что не самоцель, просто при таких показателях выполняются сценарные условия.</w:t>
      </w:r>
    </w:p>
  </w:footnote>
  <w:footnote w:id="55">
    <w:p w:rsidR="00A65CE3" w:rsidRPr="002A05EC" w:rsidRDefault="00A65CE3" w:rsidP="00CA31E2">
      <w:pPr>
        <w:pStyle w:val="a3"/>
        <w:rPr>
          <w:rFonts w:ascii="Times New Roman" w:hAnsi="Times New Roman"/>
          <w:szCs w:val="22"/>
        </w:rPr>
      </w:pPr>
      <w:r w:rsidRPr="002A05EC">
        <w:rPr>
          <w:rStyle w:val="a5"/>
          <w:rFonts w:ascii="Times New Roman" w:hAnsi="Times New Roman"/>
          <w:szCs w:val="22"/>
        </w:rPr>
        <w:footnoteRef/>
      </w:r>
      <w:r w:rsidRPr="002A05EC">
        <w:rPr>
          <w:rFonts w:ascii="Times New Roman" w:hAnsi="Times New Roman"/>
          <w:szCs w:val="22"/>
        </w:rPr>
        <w:t>Денисенко М.Б. Изменения в иммиграционной политике развитых стран / Отечественные записки, 2004. №4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935D44"/>
    <w:multiLevelType w:val="multilevel"/>
    <w:tmpl w:val="971C7A0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3501193A"/>
    <w:multiLevelType w:val="hybridMultilevel"/>
    <w:tmpl w:val="89BA443E"/>
    <w:lvl w:ilvl="0" w:tplc="4D82CB3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BD00617"/>
    <w:multiLevelType w:val="hybridMultilevel"/>
    <w:tmpl w:val="8968E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A6878AE"/>
    <w:multiLevelType w:val="multilevel"/>
    <w:tmpl w:val="0824B7B4"/>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7763598B"/>
    <w:multiLevelType w:val="multilevel"/>
    <w:tmpl w:val="CE66C4A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5">
    <w:nsid w:val="7DEF7EE2"/>
    <w:multiLevelType w:val="hybridMultilevel"/>
    <w:tmpl w:val="8DB49F08"/>
    <w:lvl w:ilvl="0" w:tplc="938AAA04">
      <w:start w:val="1"/>
      <w:numFmt w:val="decimal"/>
      <w:lvlText w:val="%1."/>
      <w:lvlJc w:val="left"/>
      <w:pPr>
        <w:ind w:left="360" w:hanging="360"/>
      </w:pPr>
      <w:rPr>
        <w:strike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5122"/>
  </w:hdrShapeDefaults>
  <w:footnotePr>
    <w:footnote w:id="0"/>
    <w:footnote w:id="1"/>
  </w:footnotePr>
  <w:endnotePr>
    <w:endnote w:id="0"/>
    <w:endnote w:id="1"/>
  </w:endnotePr>
  <w:compat/>
  <w:rsids>
    <w:rsidRoot w:val="00CF63EC"/>
    <w:rsid w:val="0000188C"/>
    <w:rsid w:val="000106D5"/>
    <w:rsid w:val="0001290F"/>
    <w:rsid w:val="00022188"/>
    <w:rsid w:val="000254AE"/>
    <w:rsid w:val="00032F0E"/>
    <w:rsid w:val="00037922"/>
    <w:rsid w:val="000418A3"/>
    <w:rsid w:val="000429FA"/>
    <w:rsid w:val="0004505B"/>
    <w:rsid w:val="00046295"/>
    <w:rsid w:val="000463E2"/>
    <w:rsid w:val="00047724"/>
    <w:rsid w:val="0005196E"/>
    <w:rsid w:val="00060548"/>
    <w:rsid w:val="00061C7C"/>
    <w:rsid w:val="0006322D"/>
    <w:rsid w:val="00064B37"/>
    <w:rsid w:val="00064F49"/>
    <w:rsid w:val="00065C06"/>
    <w:rsid w:val="00065D39"/>
    <w:rsid w:val="00067F65"/>
    <w:rsid w:val="000709ED"/>
    <w:rsid w:val="00071133"/>
    <w:rsid w:val="00071B2B"/>
    <w:rsid w:val="00071B3B"/>
    <w:rsid w:val="000923A5"/>
    <w:rsid w:val="000959F1"/>
    <w:rsid w:val="000A3F9A"/>
    <w:rsid w:val="000A4A45"/>
    <w:rsid w:val="000A5347"/>
    <w:rsid w:val="000A6CA8"/>
    <w:rsid w:val="000A7603"/>
    <w:rsid w:val="000A7E64"/>
    <w:rsid w:val="000B0DF3"/>
    <w:rsid w:val="000B23C5"/>
    <w:rsid w:val="000B6AE8"/>
    <w:rsid w:val="000C24EE"/>
    <w:rsid w:val="000D1EB7"/>
    <w:rsid w:val="000D7124"/>
    <w:rsid w:val="000E4771"/>
    <w:rsid w:val="000F0639"/>
    <w:rsid w:val="000F0CB9"/>
    <w:rsid w:val="000F1CAF"/>
    <w:rsid w:val="000F33A3"/>
    <w:rsid w:val="00107962"/>
    <w:rsid w:val="00127ABE"/>
    <w:rsid w:val="0013019E"/>
    <w:rsid w:val="00130572"/>
    <w:rsid w:val="00132B46"/>
    <w:rsid w:val="00134093"/>
    <w:rsid w:val="00136158"/>
    <w:rsid w:val="00136E84"/>
    <w:rsid w:val="001439D6"/>
    <w:rsid w:val="0015693B"/>
    <w:rsid w:val="001600B6"/>
    <w:rsid w:val="00161A04"/>
    <w:rsid w:val="00165573"/>
    <w:rsid w:val="00173721"/>
    <w:rsid w:val="00174855"/>
    <w:rsid w:val="001752D3"/>
    <w:rsid w:val="00176305"/>
    <w:rsid w:val="001764BA"/>
    <w:rsid w:val="001815A2"/>
    <w:rsid w:val="00181C62"/>
    <w:rsid w:val="00187B7C"/>
    <w:rsid w:val="001903CD"/>
    <w:rsid w:val="00190827"/>
    <w:rsid w:val="00193DF4"/>
    <w:rsid w:val="00193ED3"/>
    <w:rsid w:val="00197396"/>
    <w:rsid w:val="001A0550"/>
    <w:rsid w:val="001A0F73"/>
    <w:rsid w:val="001A2011"/>
    <w:rsid w:val="001A234E"/>
    <w:rsid w:val="001A6346"/>
    <w:rsid w:val="001A672E"/>
    <w:rsid w:val="001B1A3D"/>
    <w:rsid w:val="001B1DC2"/>
    <w:rsid w:val="001B5919"/>
    <w:rsid w:val="001B7277"/>
    <w:rsid w:val="001C1643"/>
    <w:rsid w:val="001C3B93"/>
    <w:rsid w:val="001C5652"/>
    <w:rsid w:val="001C6BEC"/>
    <w:rsid w:val="001C6BFC"/>
    <w:rsid w:val="001D2C54"/>
    <w:rsid w:val="001D652A"/>
    <w:rsid w:val="001E34B2"/>
    <w:rsid w:val="001E416B"/>
    <w:rsid w:val="001E5F91"/>
    <w:rsid w:val="001E7774"/>
    <w:rsid w:val="001F0623"/>
    <w:rsid w:val="001F3229"/>
    <w:rsid w:val="001F5F69"/>
    <w:rsid w:val="001F7D3E"/>
    <w:rsid w:val="002026AF"/>
    <w:rsid w:val="002031F1"/>
    <w:rsid w:val="00207559"/>
    <w:rsid w:val="0020798A"/>
    <w:rsid w:val="002103D1"/>
    <w:rsid w:val="00211C0E"/>
    <w:rsid w:val="00214821"/>
    <w:rsid w:val="00216DBF"/>
    <w:rsid w:val="00220D19"/>
    <w:rsid w:val="0022185C"/>
    <w:rsid w:val="0022556F"/>
    <w:rsid w:val="002262B8"/>
    <w:rsid w:val="00237056"/>
    <w:rsid w:val="002410E3"/>
    <w:rsid w:val="00241C9C"/>
    <w:rsid w:val="00241FA6"/>
    <w:rsid w:val="002421C1"/>
    <w:rsid w:val="00242601"/>
    <w:rsid w:val="00246A5D"/>
    <w:rsid w:val="00254DA0"/>
    <w:rsid w:val="00257B65"/>
    <w:rsid w:val="002609B2"/>
    <w:rsid w:val="00262150"/>
    <w:rsid w:val="00262F17"/>
    <w:rsid w:val="00262F34"/>
    <w:rsid w:val="00273CBA"/>
    <w:rsid w:val="002749B6"/>
    <w:rsid w:val="00277169"/>
    <w:rsid w:val="0028121D"/>
    <w:rsid w:val="00282348"/>
    <w:rsid w:val="00283DE3"/>
    <w:rsid w:val="00286A97"/>
    <w:rsid w:val="00287962"/>
    <w:rsid w:val="002906ED"/>
    <w:rsid w:val="00291274"/>
    <w:rsid w:val="002922F4"/>
    <w:rsid w:val="002929AB"/>
    <w:rsid w:val="00297012"/>
    <w:rsid w:val="002A05EC"/>
    <w:rsid w:val="002A1B13"/>
    <w:rsid w:val="002A3A54"/>
    <w:rsid w:val="002A3DFB"/>
    <w:rsid w:val="002A622C"/>
    <w:rsid w:val="002B030A"/>
    <w:rsid w:val="002B16CC"/>
    <w:rsid w:val="002B2C4B"/>
    <w:rsid w:val="002B2F4E"/>
    <w:rsid w:val="002B5663"/>
    <w:rsid w:val="002B61D4"/>
    <w:rsid w:val="002C25AF"/>
    <w:rsid w:val="002C4169"/>
    <w:rsid w:val="002C4F6B"/>
    <w:rsid w:val="002D0402"/>
    <w:rsid w:val="002D378C"/>
    <w:rsid w:val="002D3B0B"/>
    <w:rsid w:val="002E1283"/>
    <w:rsid w:val="002E18FC"/>
    <w:rsid w:val="002E2BC8"/>
    <w:rsid w:val="002E3157"/>
    <w:rsid w:val="002F36FD"/>
    <w:rsid w:val="002F428C"/>
    <w:rsid w:val="00306421"/>
    <w:rsid w:val="003075AB"/>
    <w:rsid w:val="00307DC4"/>
    <w:rsid w:val="0031139D"/>
    <w:rsid w:val="003118B5"/>
    <w:rsid w:val="003128C0"/>
    <w:rsid w:val="00314DB4"/>
    <w:rsid w:val="0031727F"/>
    <w:rsid w:val="00322B39"/>
    <w:rsid w:val="00326061"/>
    <w:rsid w:val="00330023"/>
    <w:rsid w:val="00331BBE"/>
    <w:rsid w:val="003330F0"/>
    <w:rsid w:val="003340EE"/>
    <w:rsid w:val="00334DEF"/>
    <w:rsid w:val="0034175C"/>
    <w:rsid w:val="00343CEA"/>
    <w:rsid w:val="003450D9"/>
    <w:rsid w:val="00355876"/>
    <w:rsid w:val="00356ACF"/>
    <w:rsid w:val="00360BA5"/>
    <w:rsid w:val="003610E0"/>
    <w:rsid w:val="003620D8"/>
    <w:rsid w:val="003659C6"/>
    <w:rsid w:val="003666D9"/>
    <w:rsid w:val="00373109"/>
    <w:rsid w:val="00376AD5"/>
    <w:rsid w:val="0037716A"/>
    <w:rsid w:val="00380FF8"/>
    <w:rsid w:val="00381C6B"/>
    <w:rsid w:val="0038635F"/>
    <w:rsid w:val="003900E8"/>
    <w:rsid w:val="00393BD1"/>
    <w:rsid w:val="003977A0"/>
    <w:rsid w:val="003A1ED7"/>
    <w:rsid w:val="003A34D3"/>
    <w:rsid w:val="003A74AC"/>
    <w:rsid w:val="003B72D6"/>
    <w:rsid w:val="003C054A"/>
    <w:rsid w:val="003C3317"/>
    <w:rsid w:val="003C436E"/>
    <w:rsid w:val="003D0756"/>
    <w:rsid w:val="003D16C3"/>
    <w:rsid w:val="003D4567"/>
    <w:rsid w:val="003E4803"/>
    <w:rsid w:val="003F09AC"/>
    <w:rsid w:val="003F16BD"/>
    <w:rsid w:val="003F429D"/>
    <w:rsid w:val="003F4FC8"/>
    <w:rsid w:val="00400843"/>
    <w:rsid w:val="004041EA"/>
    <w:rsid w:val="00405459"/>
    <w:rsid w:val="00406178"/>
    <w:rsid w:val="004100B9"/>
    <w:rsid w:val="004149E8"/>
    <w:rsid w:val="00414ED3"/>
    <w:rsid w:val="0041533C"/>
    <w:rsid w:val="00415F99"/>
    <w:rsid w:val="004175CB"/>
    <w:rsid w:val="00417D5A"/>
    <w:rsid w:val="0042099F"/>
    <w:rsid w:val="004275E2"/>
    <w:rsid w:val="00432FDB"/>
    <w:rsid w:val="00434A17"/>
    <w:rsid w:val="00434CB1"/>
    <w:rsid w:val="00442B48"/>
    <w:rsid w:val="00443224"/>
    <w:rsid w:val="004464C6"/>
    <w:rsid w:val="00451CAF"/>
    <w:rsid w:val="0045456E"/>
    <w:rsid w:val="00462F49"/>
    <w:rsid w:val="00466D81"/>
    <w:rsid w:val="004677A5"/>
    <w:rsid w:val="00471785"/>
    <w:rsid w:val="00472061"/>
    <w:rsid w:val="00476513"/>
    <w:rsid w:val="0047796B"/>
    <w:rsid w:val="004856B2"/>
    <w:rsid w:val="00490153"/>
    <w:rsid w:val="004903D4"/>
    <w:rsid w:val="00492F90"/>
    <w:rsid w:val="0049403A"/>
    <w:rsid w:val="004A06B0"/>
    <w:rsid w:val="004A2192"/>
    <w:rsid w:val="004A3D1B"/>
    <w:rsid w:val="004A5DD0"/>
    <w:rsid w:val="004A6DD4"/>
    <w:rsid w:val="004A73BF"/>
    <w:rsid w:val="004A7D54"/>
    <w:rsid w:val="004B2EBA"/>
    <w:rsid w:val="004C1D85"/>
    <w:rsid w:val="004C1E02"/>
    <w:rsid w:val="004C3354"/>
    <w:rsid w:val="004C34A4"/>
    <w:rsid w:val="004C35FF"/>
    <w:rsid w:val="004C7872"/>
    <w:rsid w:val="004E5B41"/>
    <w:rsid w:val="004E5F89"/>
    <w:rsid w:val="00501452"/>
    <w:rsid w:val="00501778"/>
    <w:rsid w:val="00501B8F"/>
    <w:rsid w:val="00505456"/>
    <w:rsid w:val="0051038F"/>
    <w:rsid w:val="00513B88"/>
    <w:rsid w:val="005238A1"/>
    <w:rsid w:val="005245F2"/>
    <w:rsid w:val="005300E3"/>
    <w:rsid w:val="00530579"/>
    <w:rsid w:val="00531A21"/>
    <w:rsid w:val="00531EC7"/>
    <w:rsid w:val="00536CDF"/>
    <w:rsid w:val="00540BAC"/>
    <w:rsid w:val="005514BC"/>
    <w:rsid w:val="00555F02"/>
    <w:rsid w:val="005650A7"/>
    <w:rsid w:val="00570562"/>
    <w:rsid w:val="0057216C"/>
    <w:rsid w:val="00575874"/>
    <w:rsid w:val="00576D2F"/>
    <w:rsid w:val="00581538"/>
    <w:rsid w:val="00582FAE"/>
    <w:rsid w:val="005842A6"/>
    <w:rsid w:val="005851C5"/>
    <w:rsid w:val="00590306"/>
    <w:rsid w:val="00590E2D"/>
    <w:rsid w:val="0059438E"/>
    <w:rsid w:val="0059668E"/>
    <w:rsid w:val="005A16F8"/>
    <w:rsid w:val="005B6864"/>
    <w:rsid w:val="005C2E21"/>
    <w:rsid w:val="005C6C5D"/>
    <w:rsid w:val="005D4803"/>
    <w:rsid w:val="005E0D4F"/>
    <w:rsid w:val="005F728C"/>
    <w:rsid w:val="00600892"/>
    <w:rsid w:val="00601B01"/>
    <w:rsid w:val="00601EB7"/>
    <w:rsid w:val="006033B7"/>
    <w:rsid w:val="00607FAF"/>
    <w:rsid w:val="00612C1C"/>
    <w:rsid w:val="00615FF7"/>
    <w:rsid w:val="00616679"/>
    <w:rsid w:val="00616AA1"/>
    <w:rsid w:val="006214C6"/>
    <w:rsid w:val="00624A95"/>
    <w:rsid w:val="00625680"/>
    <w:rsid w:val="00633186"/>
    <w:rsid w:val="0064070F"/>
    <w:rsid w:val="00645561"/>
    <w:rsid w:val="006455E1"/>
    <w:rsid w:val="00645A82"/>
    <w:rsid w:val="00646ECD"/>
    <w:rsid w:val="00653690"/>
    <w:rsid w:val="0065492B"/>
    <w:rsid w:val="0065555C"/>
    <w:rsid w:val="00655ACD"/>
    <w:rsid w:val="0066131E"/>
    <w:rsid w:val="00670569"/>
    <w:rsid w:val="0067511A"/>
    <w:rsid w:val="00677304"/>
    <w:rsid w:val="006824E3"/>
    <w:rsid w:val="00686A1B"/>
    <w:rsid w:val="00691198"/>
    <w:rsid w:val="00692BBE"/>
    <w:rsid w:val="006969AD"/>
    <w:rsid w:val="006A2CCB"/>
    <w:rsid w:val="006A37C5"/>
    <w:rsid w:val="006B1D6B"/>
    <w:rsid w:val="006B6555"/>
    <w:rsid w:val="006C0E5C"/>
    <w:rsid w:val="006C1261"/>
    <w:rsid w:val="006C1317"/>
    <w:rsid w:val="006C25A9"/>
    <w:rsid w:val="006C393C"/>
    <w:rsid w:val="006C6389"/>
    <w:rsid w:val="006D03F4"/>
    <w:rsid w:val="006D36F3"/>
    <w:rsid w:val="006E1889"/>
    <w:rsid w:val="006E2664"/>
    <w:rsid w:val="006F086C"/>
    <w:rsid w:val="006F1056"/>
    <w:rsid w:val="006F1F5A"/>
    <w:rsid w:val="00705C67"/>
    <w:rsid w:val="00714F08"/>
    <w:rsid w:val="00716A53"/>
    <w:rsid w:val="0072070B"/>
    <w:rsid w:val="00722D2A"/>
    <w:rsid w:val="00730665"/>
    <w:rsid w:val="0073221B"/>
    <w:rsid w:val="00735D91"/>
    <w:rsid w:val="00740998"/>
    <w:rsid w:val="00740DBA"/>
    <w:rsid w:val="007419B5"/>
    <w:rsid w:val="00744385"/>
    <w:rsid w:val="00744B87"/>
    <w:rsid w:val="00745A63"/>
    <w:rsid w:val="00746519"/>
    <w:rsid w:val="00747933"/>
    <w:rsid w:val="0075055E"/>
    <w:rsid w:val="00750B8B"/>
    <w:rsid w:val="00753A47"/>
    <w:rsid w:val="00765EF9"/>
    <w:rsid w:val="00771B2F"/>
    <w:rsid w:val="00774930"/>
    <w:rsid w:val="007809E0"/>
    <w:rsid w:val="00780EB5"/>
    <w:rsid w:val="00780F90"/>
    <w:rsid w:val="00780FEB"/>
    <w:rsid w:val="00781165"/>
    <w:rsid w:val="007836A0"/>
    <w:rsid w:val="00792A22"/>
    <w:rsid w:val="00792E71"/>
    <w:rsid w:val="007A175D"/>
    <w:rsid w:val="007A1B69"/>
    <w:rsid w:val="007A29A6"/>
    <w:rsid w:val="007A3EF5"/>
    <w:rsid w:val="007A4BB9"/>
    <w:rsid w:val="007A50B6"/>
    <w:rsid w:val="007A65A3"/>
    <w:rsid w:val="007A69BC"/>
    <w:rsid w:val="007B1CB3"/>
    <w:rsid w:val="007B4020"/>
    <w:rsid w:val="007D5484"/>
    <w:rsid w:val="007D5D4F"/>
    <w:rsid w:val="007D5E0E"/>
    <w:rsid w:val="007D60CB"/>
    <w:rsid w:val="007D67C2"/>
    <w:rsid w:val="007D7926"/>
    <w:rsid w:val="007E2B98"/>
    <w:rsid w:val="007E36CC"/>
    <w:rsid w:val="007E5A75"/>
    <w:rsid w:val="007E6076"/>
    <w:rsid w:val="007E693F"/>
    <w:rsid w:val="007F2032"/>
    <w:rsid w:val="007F3F19"/>
    <w:rsid w:val="007F4261"/>
    <w:rsid w:val="007F44FB"/>
    <w:rsid w:val="007F5757"/>
    <w:rsid w:val="007F6A3D"/>
    <w:rsid w:val="007F77D2"/>
    <w:rsid w:val="0080218D"/>
    <w:rsid w:val="00803FAF"/>
    <w:rsid w:val="00806776"/>
    <w:rsid w:val="00806C58"/>
    <w:rsid w:val="008101F9"/>
    <w:rsid w:val="00815BB1"/>
    <w:rsid w:val="0081609B"/>
    <w:rsid w:val="008173F9"/>
    <w:rsid w:val="0081758E"/>
    <w:rsid w:val="008218E9"/>
    <w:rsid w:val="00821E09"/>
    <w:rsid w:val="00824261"/>
    <w:rsid w:val="008262E1"/>
    <w:rsid w:val="00833D47"/>
    <w:rsid w:val="00850635"/>
    <w:rsid w:val="00857334"/>
    <w:rsid w:val="008637A2"/>
    <w:rsid w:val="00863C77"/>
    <w:rsid w:val="00864B17"/>
    <w:rsid w:val="008651F7"/>
    <w:rsid w:val="00866912"/>
    <w:rsid w:val="0087050A"/>
    <w:rsid w:val="00872E67"/>
    <w:rsid w:val="0087638C"/>
    <w:rsid w:val="008773FC"/>
    <w:rsid w:val="008811D3"/>
    <w:rsid w:val="00881307"/>
    <w:rsid w:val="0088641B"/>
    <w:rsid w:val="00891312"/>
    <w:rsid w:val="008946F5"/>
    <w:rsid w:val="008A0393"/>
    <w:rsid w:val="008A500B"/>
    <w:rsid w:val="008A561E"/>
    <w:rsid w:val="008B1F7F"/>
    <w:rsid w:val="008B389A"/>
    <w:rsid w:val="008B4185"/>
    <w:rsid w:val="008B47DC"/>
    <w:rsid w:val="008B7D91"/>
    <w:rsid w:val="008D2FB9"/>
    <w:rsid w:val="008D79E8"/>
    <w:rsid w:val="008E06C8"/>
    <w:rsid w:val="008E33D9"/>
    <w:rsid w:val="008E6F10"/>
    <w:rsid w:val="008F18DB"/>
    <w:rsid w:val="009004BE"/>
    <w:rsid w:val="0090658D"/>
    <w:rsid w:val="00906E8F"/>
    <w:rsid w:val="009144C5"/>
    <w:rsid w:val="0091667A"/>
    <w:rsid w:val="00916BE5"/>
    <w:rsid w:val="00923AB5"/>
    <w:rsid w:val="00923E3A"/>
    <w:rsid w:val="00930161"/>
    <w:rsid w:val="009327DB"/>
    <w:rsid w:val="00940912"/>
    <w:rsid w:val="00957F88"/>
    <w:rsid w:val="00982C75"/>
    <w:rsid w:val="00983F1A"/>
    <w:rsid w:val="009841F9"/>
    <w:rsid w:val="009860EF"/>
    <w:rsid w:val="009866FC"/>
    <w:rsid w:val="0099068B"/>
    <w:rsid w:val="0099468B"/>
    <w:rsid w:val="009A322D"/>
    <w:rsid w:val="009A3265"/>
    <w:rsid w:val="009A3F57"/>
    <w:rsid w:val="009A59EA"/>
    <w:rsid w:val="009A70D3"/>
    <w:rsid w:val="009A7554"/>
    <w:rsid w:val="009B47BA"/>
    <w:rsid w:val="009B5029"/>
    <w:rsid w:val="009C1A74"/>
    <w:rsid w:val="009C2DCD"/>
    <w:rsid w:val="009C53C0"/>
    <w:rsid w:val="009C5DD8"/>
    <w:rsid w:val="009C6A6A"/>
    <w:rsid w:val="009C7301"/>
    <w:rsid w:val="009C759B"/>
    <w:rsid w:val="009D12CC"/>
    <w:rsid w:val="009D4956"/>
    <w:rsid w:val="009E08B1"/>
    <w:rsid w:val="009E3A00"/>
    <w:rsid w:val="009E4BB6"/>
    <w:rsid w:val="009E5EC9"/>
    <w:rsid w:val="009F27A7"/>
    <w:rsid w:val="009F54C7"/>
    <w:rsid w:val="009F6B50"/>
    <w:rsid w:val="009F6D56"/>
    <w:rsid w:val="00A0129D"/>
    <w:rsid w:val="00A0381C"/>
    <w:rsid w:val="00A05ADF"/>
    <w:rsid w:val="00A129DD"/>
    <w:rsid w:val="00A13B63"/>
    <w:rsid w:val="00A23D77"/>
    <w:rsid w:val="00A256D8"/>
    <w:rsid w:val="00A4051B"/>
    <w:rsid w:val="00A410CF"/>
    <w:rsid w:val="00A41F29"/>
    <w:rsid w:val="00A444A9"/>
    <w:rsid w:val="00A53E1C"/>
    <w:rsid w:val="00A621B4"/>
    <w:rsid w:val="00A65CE3"/>
    <w:rsid w:val="00A673AF"/>
    <w:rsid w:val="00A7099B"/>
    <w:rsid w:val="00A728EF"/>
    <w:rsid w:val="00A74CB6"/>
    <w:rsid w:val="00A7588B"/>
    <w:rsid w:val="00A76F3E"/>
    <w:rsid w:val="00A8118F"/>
    <w:rsid w:val="00A819E1"/>
    <w:rsid w:val="00A83335"/>
    <w:rsid w:val="00A85850"/>
    <w:rsid w:val="00A91D5B"/>
    <w:rsid w:val="00A93F40"/>
    <w:rsid w:val="00AA2691"/>
    <w:rsid w:val="00AA2AE0"/>
    <w:rsid w:val="00AA55C5"/>
    <w:rsid w:val="00AA6090"/>
    <w:rsid w:val="00AA6658"/>
    <w:rsid w:val="00AB23E0"/>
    <w:rsid w:val="00AC73B0"/>
    <w:rsid w:val="00AD7517"/>
    <w:rsid w:val="00AD7977"/>
    <w:rsid w:val="00AE1DDE"/>
    <w:rsid w:val="00AE6554"/>
    <w:rsid w:val="00AF0374"/>
    <w:rsid w:val="00AF6035"/>
    <w:rsid w:val="00B05C96"/>
    <w:rsid w:val="00B06B7B"/>
    <w:rsid w:val="00B07514"/>
    <w:rsid w:val="00B17916"/>
    <w:rsid w:val="00B24F43"/>
    <w:rsid w:val="00B37C86"/>
    <w:rsid w:val="00B414A1"/>
    <w:rsid w:val="00B52BC0"/>
    <w:rsid w:val="00B536EE"/>
    <w:rsid w:val="00B5386D"/>
    <w:rsid w:val="00B538FC"/>
    <w:rsid w:val="00B55FCB"/>
    <w:rsid w:val="00B6496A"/>
    <w:rsid w:val="00B66691"/>
    <w:rsid w:val="00B712E5"/>
    <w:rsid w:val="00B75299"/>
    <w:rsid w:val="00B820E3"/>
    <w:rsid w:val="00B871EF"/>
    <w:rsid w:val="00B93926"/>
    <w:rsid w:val="00BA568F"/>
    <w:rsid w:val="00BA5EFB"/>
    <w:rsid w:val="00BA7025"/>
    <w:rsid w:val="00BC215B"/>
    <w:rsid w:val="00BC4DF1"/>
    <w:rsid w:val="00BC7D2A"/>
    <w:rsid w:val="00BD02BF"/>
    <w:rsid w:val="00BD0D98"/>
    <w:rsid w:val="00BD1097"/>
    <w:rsid w:val="00BD3216"/>
    <w:rsid w:val="00BD589A"/>
    <w:rsid w:val="00BD7D77"/>
    <w:rsid w:val="00BE2A5A"/>
    <w:rsid w:val="00BE3C41"/>
    <w:rsid w:val="00BE50B9"/>
    <w:rsid w:val="00BF082E"/>
    <w:rsid w:val="00BF3C1A"/>
    <w:rsid w:val="00BF554B"/>
    <w:rsid w:val="00C03626"/>
    <w:rsid w:val="00C064A6"/>
    <w:rsid w:val="00C07172"/>
    <w:rsid w:val="00C1051A"/>
    <w:rsid w:val="00C13829"/>
    <w:rsid w:val="00C13EC3"/>
    <w:rsid w:val="00C17C32"/>
    <w:rsid w:val="00C2135D"/>
    <w:rsid w:val="00C22CB8"/>
    <w:rsid w:val="00C24679"/>
    <w:rsid w:val="00C32278"/>
    <w:rsid w:val="00C40EDB"/>
    <w:rsid w:val="00C4175C"/>
    <w:rsid w:val="00C44139"/>
    <w:rsid w:val="00C443E1"/>
    <w:rsid w:val="00C44CD3"/>
    <w:rsid w:val="00C47353"/>
    <w:rsid w:val="00C65554"/>
    <w:rsid w:val="00C65CC0"/>
    <w:rsid w:val="00C71789"/>
    <w:rsid w:val="00C72CC8"/>
    <w:rsid w:val="00C738B6"/>
    <w:rsid w:val="00C74D6F"/>
    <w:rsid w:val="00C74F53"/>
    <w:rsid w:val="00C77660"/>
    <w:rsid w:val="00C8177D"/>
    <w:rsid w:val="00C81B7C"/>
    <w:rsid w:val="00C878A6"/>
    <w:rsid w:val="00C90595"/>
    <w:rsid w:val="00C935BE"/>
    <w:rsid w:val="00C94229"/>
    <w:rsid w:val="00CA31E2"/>
    <w:rsid w:val="00CA321B"/>
    <w:rsid w:val="00CA45DE"/>
    <w:rsid w:val="00CA725D"/>
    <w:rsid w:val="00CA74F6"/>
    <w:rsid w:val="00CB2BFE"/>
    <w:rsid w:val="00CB30E0"/>
    <w:rsid w:val="00CB4483"/>
    <w:rsid w:val="00CC0B53"/>
    <w:rsid w:val="00CC0E77"/>
    <w:rsid w:val="00CC69E3"/>
    <w:rsid w:val="00CD32EB"/>
    <w:rsid w:val="00CD399E"/>
    <w:rsid w:val="00CE20FA"/>
    <w:rsid w:val="00CE2C95"/>
    <w:rsid w:val="00CF0C75"/>
    <w:rsid w:val="00CF63EC"/>
    <w:rsid w:val="00CF713C"/>
    <w:rsid w:val="00CF792C"/>
    <w:rsid w:val="00CF7DD9"/>
    <w:rsid w:val="00D0067E"/>
    <w:rsid w:val="00D011E0"/>
    <w:rsid w:val="00D024DC"/>
    <w:rsid w:val="00D02E74"/>
    <w:rsid w:val="00D13B7B"/>
    <w:rsid w:val="00D153A6"/>
    <w:rsid w:val="00D17632"/>
    <w:rsid w:val="00D319D7"/>
    <w:rsid w:val="00D332C2"/>
    <w:rsid w:val="00D372B2"/>
    <w:rsid w:val="00D37E6B"/>
    <w:rsid w:val="00D43B66"/>
    <w:rsid w:val="00D44092"/>
    <w:rsid w:val="00D446F8"/>
    <w:rsid w:val="00D459D3"/>
    <w:rsid w:val="00D507C6"/>
    <w:rsid w:val="00D54596"/>
    <w:rsid w:val="00D579CE"/>
    <w:rsid w:val="00D60C61"/>
    <w:rsid w:val="00D61BA9"/>
    <w:rsid w:val="00D621A2"/>
    <w:rsid w:val="00D74FBB"/>
    <w:rsid w:val="00D755A2"/>
    <w:rsid w:val="00D758F3"/>
    <w:rsid w:val="00D76003"/>
    <w:rsid w:val="00D77203"/>
    <w:rsid w:val="00D77D0C"/>
    <w:rsid w:val="00D80DDD"/>
    <w:rsid w:val="00D83049"/>
    <w:rsid w:val="00D8304B"/>
    <w:rsid w:val="00D8718B"/>
    <w:rsid w:val="00D874B8"/>
    <w:rsid w:val="00D91FB9"/>
    <w:rsid w:val="00D926ED"/>
    <w:rsid w:val="00D953E1"/>
    <w:rsid w:val="00DA08E5"/>
    <w:rsid w:val="00DA3FA5"/>
    <w:rsid w:val="00DA6DF3"/>
    <w:rsid w:val="00DA741C"/>
    <w:rsid w:val="00DB4AB4"/>
    <w:rsid w:val="00DC15C8"/>
    <w:rsid w:val="00DC3B60"/>
    <w:rsid w:val="00DC758A"/>
    <w:rsid w:val="00DC7DB8"/>
    <w:rsid w:val="00DD1357"/>
    <w:rsid w:val="00DD2A84"/>
    <w:rsid w:val="00DD39D9"/>
    <w:rsid w:val="00DD3E0D"/>
    <w:rsid w:val="00DD4FAE"/>
    <w:rsid w:val="00DD64D2"/>
    <w:rsid w:val="00DD7F35"/>
    <w:rsid w:val="00DE1CE2"/>
    <w:rsid w:val="00DE2F5C"/>
    <w:rsid w:val="00DE380B"/>
    <w:rsid w:val="00DE6C30"/>
    <w:rsid w:val="00DF172F"/>
    <w:rsid w:val="00DF4D07"/>
    <w:rsid w:val="00DF5644"/>
    <w:rsid w:val="00DF5754"/>
    <w:rsid w:val="00DF6447"/>
    <w:rsid w:val="00DF7D5F"/>
    <w:rsid w:val="00E0068D"/>
    <w:rsid w:val="00E01E46"/>
    <w:rsid w:val="00E02BFB"/>
    <w:rsid w:val="00E05871"/>
    <w:rsid w:val="00E06CD6"/>
    <w:rsid w:val="00E1003F"/>
    <w:rsid w:val="00E26979"/>
    <w:rsid w:val="00E32056"/>
    <w:rsid w:val="00E32A9D"/>
    <w:rsid w:val="00E334A0"/>
    <w:rsid w:val="00E33595"/>
    <w:rsid w:val="00E36C3F"/>
    <w:rsid w:val="00E407C1"/>
    <w:rsid w:val="00E414D3"/>
    <w:rsid w:val="00E41916"/>
    <w:rsid w:val="00E43830"/>
    <w:rsid w:val="00E4400F"/>
    <w:rsid w:val="00E44B9A"/>
    <w:rsid w:val="00E46113"/>
    <w:rsid w:val="00E52A65"/>
    <w:rsid w:val="00E57461"/>
    <w:rsid w:val="00E636C1"/>
    <w:rsid w:val="00E63AF5"/>
    <w:rsid w:val="00E654A3"/>
    <w:rsid w:val="00E66F15"/>
    <w:rsid w:val="00E7083D"/>
    <w:rsid w:val="00E70CCC"/>
    <w:rsid w:val="00E73946"/>
    <w:rsid w:val="00E73EE9"/>
    <w:rsid w:val="00E743C9"/>
    <w:rsid w:val="00E747B9"/>
    <w:rsid w:val="00E7778F"/>
    <w:rsid w:val="00E804D6"/>
    <w:rsid w:val="00E83BF2"/>
    <w:rsid w:val="00E946F0"/>
    <w:rsid w:val="00E956FC"/>
    <w:rsid w:val="00EA20DF"/>
    <w:rsid w:val="00EA35C5"/>
    <w:rsid w:val="00EB1718"/>
    <w:rsid w:val="00EB2DA3"/>
    <w:rsid w:val="00EB3611"/>
    <w:rsid w:val="00EB4E5A"/>
    <w:rsid w:val="00EB66BF"/>
    <w:rsid w:val="00EC1CF0"/>
    <w:rsid w:val="00ED0489"/>
    <w:rsid w:val="00ED3F5F"/>
    <w:rsid w:val="00ED5466"/>
    <w:rsid w:val="00EE30FD"/>
    <w:rsid w:val="00EE5568"/>
    <w:rsid w:val="00F01231"/>
    <w:rsid w:val="00F01A98"/>
    <w:rsid w:val="00F030A8"/>
    <w:rsid w:val="00F04E68"/>
    <w:rsid w:val="00F10459"/>
    <w:rsid w:val="00F113E9"/>
    <w:rsid w:val="00F12FC2"/>
    <w:rsid w:val="00F21481"/>
    <w:rsid w:val="00F23062"/>
    <w:rsid w:val="00F34638"/>
    <w:rsid w:val="00F42BD9"/>
    <w:rsid w:val="00F434BC"/>
    <w:rsid w:val="00F444C5"/>
    <w:rsid w:val="00F44BA2"/>
    <w:rsid w:val="00F46299"/>
    <w:rsid w:val="00F471B7"/>
    <w:rsid w:val="00F471BB"/>
    <w:rsid w:val="00F52359"/>
    <w:rsid w:val="00F5321B"/>
    <w:rsid w:val="00F621EE"/>
    <w:rsid w:val="00F64AE2"/>
    <w:rsid w:val="00F738AB"/>
    <w:rsid w:val="00F765D6"/>
    <w:rsid w:val="00F77764"/>
    <w:rsid w:val="00F83D91"/>
    <w:rsid w:val="00F94474"/>
    <w:rsid w:val="00F97479"/>
    <w:rsid w:val="00FA06BC"/>
    <w:rsid w:val="00FA0E2D"/>
    <w:rsid w:val="00FA367C"/>
    <w:rsid w:val="00FB0FCD"/>
    <w:rsid w:val="00FB2266"/>
    <w:rsid w:val="00FB32C6"/>
    <w:rsid w:val="00FB4B91"/>
    <w:rsid w:val="00FB6F56"/>
    <w:rsid w:val="00FC1FF3"/>
    <w:rsid w:val="00FC28C3"/>
    <w:rsid w:val="00FC74FF"/>
    <w:rsid w:val="00FD01A9"/>
    <w:rsid w:val="00FD0244"/>
    <w:rsid w:val="00FD0365"/>
    <w:rsid w:val="00FD2305"/>
    <w:rsid w:val="00FD5C5C"/>
    <w:rsid w:val="00FD725A"/>
    <w:rsid w:val="00FD788E"/>
    <w:rsid w:val="00FE2E00"/>
    <w:rsid w:val="00FF62A2"/>
    <w:rsid w:val="00FF72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75C"/>
    <w:pPr>
      <w:spacing w:after="200" w:line="276" w:lineRule="auto"/>
    </w:pPr>
    <w:rPr>
      <w:sz w:val="22"/>
      <w:szCs w:val="22"/>
      <w:lang w:eastAsia="en-US"/>
    </w:rPr>
  </w:style>
  <w:style w:type="paragraph" w:styleId="1">
    <w:name w:val="heading 1"/>
    <w:basedOn w:val="a"/>
    <w:link w:val="10"/>
    <w:uiPriority w:val="9"/>
    <w:qFormat/>
    <w:rsid w:val="009A3F57"/>
    <w:pPr>
      <w:spacing w:before="100" w:beforeAutospacing="1" w:after="100" w:afterAutospacing="1" w:line="240" w:lineRule="auto"/>
      <w:outlineLvl w:val="0"/>
    </w:pPr>
    <w:rPr>
      <w:rFonts w:ascii="Times New Roman" w:eastAsia="Times New Roman" w:hAnsi="Times New Roman"/>
      <w:b/>
      <w:bCs/>
      <w:kern w:val="36"/>
      <w:sz w:val="48"/>
      <w:szCs w:val="48"/>
      <w:lang/>
    </w:rPr>
  </w:style>
  <w:style w:type="paragraph" w:styleId="5">
    <w:name w:val="heading 5"/>
    <w:basedOn w:val="a"/>
    <w:next w:val="a"/>
    <w:link w:val="50"/>
    <w:uiPriority w:val="9"/>
    <w:unhideWhenUsed/>
    <w:qFormat/>
    <w:rsid w:val="00AC73B0"/>
    <w:pPr>
      <w:spacing w:before="240" w:after="60"/>
      <w:outlineLvl w:val="4"/>
    </w:pPr>
    <w:rPr>
      <w:rFonts w:eastAsia="Times New Roman"/>
      <w:b/>
      <w:bCs/>
      <w:i/>
      <w:iCs/>
      <w:sz w:val="26"/>
      <w:szCs w:val="26"/>
      <w:lang/>
    </w:rPr>
  </w:style>
  <w:style w:type="paragraph" w:styleId="7">
    <w:name w:val="heading 7"/>
    <w:basedOn w:val="a"/>
    <w:next w:val="a"/>
    <w:link w:val="70"/>
    <w:uiPriority w:val="9"/>
    <w:semiHidden/>
    <w:unhideWhenUsed/>
    <w:qFormat/>
    <w:rsid w:val="00AC73B0"/>
    <w:pPr>
      <w:spacing w:before="240" w:after="60"/>
      <w:outlineLvl w:val="6"/>
    </w:pPr>
    <w:rPr>
      <w:rFonts w:eastAsia="Times New Roman"/>
      <w:sz w:val="24"/>
      <w:szCs w:val="24"/>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C4175C"/>
    <w:pPr>
      <w:spacing w:after="0" w:line="240" w:lineRule="auto"/>
    </w:pPr>
    <w:rPr>
      <w:sz w:val="20"/>
      <w:szCs w:val="20"/>
      <w:lang/>
    </w:rPr>
  </w:style>
  <w:style w:type="character" w:customStyle="1" w:styleId="a4">
    <w:name w:val="Текст сноски Знак"/>
    <w:link w:val="a3"/>
    <w:uiPriority w:val="99"/>
    <w:rsid w:val="00C4175C"/>
    <w:rPr>
      <w:sz w:val="20"/>
      <w:szCs w:val="20"/>
    </w:rPr>
  </w:style>
  <w:style w:type="character" w:styleId="a5">
    <w:name w:val="footnote reference"/>
    <w:uiPriority w:val="99"/>
    <w:semiHidden/>
    <w:unhideWhenUsed/>
    <w:rsid w:val="00C4175C"/>
    <w:rPr>
      <w:vertAlign w:val="superscript"/>
    </w:rPr>
  </w:style>
  <w:style w:type="table" w:styleId="a6">
    <w:name w:val="Table Grid"/>
    <w:basedOn w:val="a1"/>
    <w:uiPriority w:val="59"/>
    <w:rsid w:val="00C417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iPriority w:val="35"/>
    <w:unhideWhenUsed/>
    <w:qFormat/>
    <w:rsid w:val="00C4175C"/>
    <w:pPr>
      <w:spacing w:line="240" w:lineRule="auto"/>
    </w:pPr>
    <w:rPr>
      <w:b/>
      <w:bCs/>
      <w:color w:val="4F81BD"/>
      <w:sz w:val="18"/>
      <w:szCs w:val="18"/>
    </w:rPr>
  </w:style>
  <w:style w:type="character" w:styleId="a8">
    <w:name w:val="Hyperlink"/>
    <w:uiPriority w:val="99"/>
    <w:unhideWhenUsed/>
    <w:rsid w:val="00C4175C"/>
    <w:rPr>
      <w:color w:val="0000FF"/>
      <w:u w:val="single"/>
    </w:rPr>
  </w:style>
  <w:style w:type="paragraph" w:styleId="a9">
    <w:name w:val="List Paragraph"/>
    <w:basedOn w:val="a"/>
    <w:uiPriority w:val="34"/>
    <w:qFormat/>
    <w:rsid w:val="00C4175C"/>
    <w:pPr>
      <w:ind w:left="720"/>
      <w:contextualSpacing/>
    </w:pPr>
  </w:style>
  <w:style w:type="character" w:styleId="aa">
    <w:name w:val="FollowedHyperlink"/>
    <w:uiPriority w:val="99"/>
    <w:semiHidden/>
    <w:unhideWhenUsed/>
    <w:rsid w:val="00071B2B"/>
    <w:rPr>
      <w:color w:val="800080"/>
      <w:u w:val="single"/>
    </w:rPr>
  </w:style>
  <w:style w:type="paragraph" w:styleId="ab">
    <w:name w:val="Balloon Text"/>
    <w:basedOn w:val="a"/>
    <w:link w:val="ac"/>
    <w:uiPriority w:val="99"/>
    <w:semiHidden/>
    <w:unhideWhenUsed/>
    <w:rsid w:val="00D372B2"/>
    <w:pPr>
      <w:spacing w:after="0" w:line="240" w:lineRule="auto"/>
    </w:pPr>
    <w:rPr>
      <w:rFonts w:ascii="Tahoma" w:hAnsi="Tahoma"/>
      <w:sz w:val="16"/>
      <w:szCs w:val="16"/>
      <w:lang/>
    </w:rPr>
  </w:style>
  <w:style w:type="character" w:customStyle="1" w:styleId="ac">
    <w:name w:val="Текст выноски Знак"/>
    <w:link w:val="ab"/>
    <w:uiPriority w:val="99"/>
    <w:semiHidden/>
    <w:rsid w:val="00D372B2"/>
    <w:rPr>
      <w:rFonts w:ascii="Tahoma" w:hAnsi="Tahoma" w:cs="Tahoma"/>
      <w:sz w:val="16"/>
      <w:szCs w:val="16"/>
    </w:rPr>
  </w:style>
  <w:style w:type="paragraph" w:styleId="ad">
    <w:name w:val="Revision"/>
    <w:hidden/>
    <w:uiPriority w:val="99"/>
    <w:semiHidden/>
    <w:rsid w:val="00D37E6B"/>
    <w:rPr>
      <w:sz w:val="22"/>
      <w:szCs w:val="22"/>
      <w:lang w:eastAsia="en-US"/>
    </w:rPr>
  </w:style>
  <w:style w:type="character" w:customStyle="1" w:styleId="10">
    <w:name w:val="Заголовок 1 Знак"/>
    <w:link w:val="1"/>
    <w:uiPriority w:val="9"/>
    <w:rsid w:val="009A3F57"/>
    <w:rPr>
      <w:rFonts w:ascii="Times New Roman" w:eastAsia="Times New Roman" w:hAnsi="Times New Roman"/>
      <w:b/>
      <w:bCs/>
      <w:kern w:val="36"/>
      <w:sz w:val="48"/>
      <w:szCs w:val="48"/>
    </w:rPr>
  </w:style>
  <w:style w:type="paragraph" w:customStyle="1" w:styleId="z1">
    <w:name w:val="z1"/>
    <w:basedOn w:val="a"/>
    <w:rsid w:val="003450D9"/>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Normal (Web)"/>
    <w:basedOn w:val="a"/>
    <w:uiPriority w:val="99"/>
    <w:unhideWhenUsed/>
    <w:rsid w:val="003450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0">
    <w:name w:val="Заголовок 5 Знак"/>
    <w:link w:val="5"/>
    <w:uiPriority w:val="9"/>
    <w:rsid w:val="00AC73B0"/>
    <w:rPr>
      <w:rFonts w:ascii="Calibri" w:eastAsia="Times New Roman" w:hAnsi="Calibri" w:cs="Times New Roman"/>
      <w:b/>
      <w:bCs/>
      <w:i/>
      <w:iCs/>
      <w:sz w:val="26"/>
      <w:szCs w:val="26"/>
      <w:lang w:eastAsia="en-US"/>
    </w:rPr>
  </w:style>
  <w:style w:type="character" w:customStyle="1" w:styleId="70">
    <w:name w:val="Заголовок 7 Знак"/>
    <w:link w:val="7"/>
    <w:uiPriority w:val="9"/>
    <w:semiHidden/>
    <w:rsid w:val="00AC73B0"/>
    <w:rPr>
      <w:rFonts w:ascii="Calibri" w:eastAsia="Times New Roman" w:hAnsi="Calibri" w:cs="Times New Roman"/>
      <w:sz w:val="24"/>
      <w:szCs w:val="24"/>
      <w:lang w:eastAsia="en-US"/>
    </w:rPr>
  </w:style>
  <w:style w:type="character" w:styleId="af">
    <w:name w:val="annotation reference"/>
    <w:uiPriority w:val="99"/>
    <w:semiHidden/>
    <w:unhideWhenUsed/>
    <w:rsid w:val="002B16CC"/>
    <w:rPr>
      <w:sz w:val="16"/>
      <w:szCs w:val="16"/>
    </w:rPr>
  </w:style>
  <w:style w:type="paragraph" w:styleId="af0">
    <w:name w:val="annotation text"/>
    <w:basedOn w:val="a"/>
    <w:link w:val="af1"/>
    <w:uiPriority w:val="99"/>
    <w:semiHidden/>
    <w:unhideWhenUsed/>
    <w:rsid w:val="002B16CC"/>
    <w:rPr>
      <w:sz w:val="20"/>
      <w:szCs w:val="20"/>
      <w:lang/>
    </w:rPr>
  </w:style>
  <w:style w:type="character" w:customStyle="1" w:styleId="af1">
    <w:name w:val="Текст примечания Знак"/>
    <w:link w:val="af0"/>
    <w:uiPriority w:val="99"/>
    <w:semiHidden/>
    <w:rsid w:val="002B16CC"/>
    <w:rPr>
      <w:lang w:eastAsia="en-US"/>
    </w:rPr>
  </w:style>
  <w:style w:type="paragraph" w:styleId="af2">
    <w:name w:val="annotation subject"/>
    <w:basedOn w:val="af0"/>
    <w:next w:val="af0"/>
    <w:link w:val="af3"/>
    <w:uiPriority w:val="99"/>
    <w:semiHidden/>
    <w:unhideWhenUsed/>
    <w:rsid w:val="002B16CC"/>
    <w:rPr>
      <w:b/>
      <w:bCs/>
    </w:rPr>
  </w:style>
  <w:style w:type="character" w:customStyle="1" w:styleId="af3">
    <w:name w:val="Тема примечания Знак"/>
    <w:link w:val="af2"/>
    <w:uiPriority w:val="99"/>
    <w:semiHidden/>
    <w:rsid w:val="002B16CC"/>
    <w:rPr>
      <w:b/>
      <w:bCs/>
      <w:lang w:eastAsia="en-US"/>
    </w:rPr>
  </w:style>
  <w:style w:type="paragraph" w:styleId="af4">
    <w:name w:val="TOC Heading"/>
    <w:basedOn w:val="1"/>
    <w:next w:val="a"/>
    <w:uiPriority w:val="39"/>
    <w:semiHidden/>
    <w:unhideWhenUsed/>
    <w:qFormat/>
    <w:rsid w:val="00F04E68"/>
    <w:pPr>
      <w:keepNext/>
      <w:keepLines/>
      <w:spacing w:before="480" w:beforeAutospacing="0" w:after="0" w:afterAutospacing="0" w:line="276" w:lineRule="auto"/>
      <w:outlineLvl w:val="9"/>
    </w:pPr>
    <w:rPr>
      <w:rFonts w:ascii="Cambria" w:hAnsi="Cambria"/>
      <w:color w:val="365F91"/>
      <w:kern w:val="0"/>
      <w:sz w:val="28"/>
      <w:szCs w:val="28"/>
      <w:lang w:val="ru-RU" w:eastAsia="ru-RU"/>
    </w:rPr>
  </w:style>
  <w:style w:type="paragraph" w:styleId="11">
    <w:name w:val="toc 1"/>
    <w:basedOn w:val="a"/>
    <w:next w:val="a"/>
    <w:autoRedefine/>
    <w:uiPriority w:val="39"/>
    <w:unhideWhenUsed/>
    <w:rsid w:val="00F04E68"/>
  </w:style>
  <w:style w:type="paragraph" w:styleId="af5">
    <w:name w:val="header"/>
    <w:basedOn w:val="a"/>
    <w:link w:val="af6"/>
    <w:uiPriority w:val="99"/>
    <w:unhideWhenUsed/>
    <w:rsid w:val="002B030A"/>
    <w:pPr>
      <w:tabs>
        <w:tab w:val="center" w:pos="4677"/>
        <w:tab w:val="right" w:pos="9355"/>
      </w:tabs>
    </w:pPr>
    <w:rPr>
      <w:lang/>
    </w:rPr>
  </w:style>
  <w:style w:type="character" w:customStyle="1" w:styleId="af6">
    <w:name w:val="Верхний колонтитул Знак"/>
    <w:link w:val="af5"/>
    <w:uiPriority w:val="99"/>
    <w:rsid w:val="002B030A"/>
    <w:rPr>
      <w:sz w:val="22"/>
      <w:szCs w:val="22"/>
      <w:lang w:eastAsia="en-US"/>
    </w:rPr>
  </w:style>
  <w:style w:type="paragraph" w:styleId="af7">
    <w:name w:val="footer"/>
    <w:basedOn w:val="a"/>
    <w:link w:val="af8"/>
    <w:uiPriority w:val="99"/>
    <w:unhideWhenUsed/>
    <w:rsid w:val="002B030A"/>
    <w:pPr>
      <w:tabs>
        <w:tab w:val="center" w:pos="4677"/>
        <w:tab w:val="right" w:pos="9355"/>
      </w:tabs>
    </w:pPr>
    <w:rPr>
      <w:lang/>
    </w:rPr>
  </w:style>
  <w:style w:type="character" w:customStyle="1" w:styleId="af8">
    <w:name w:val="Нижний колонтитул Знак"/>
    <w:link w:val="af7"/>
    <w:uiPriority w:val="99"/>
    <w:rsid w:val="002B030A"/>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75C"/>
    <w:pPr>
      <w:spacing w:after="200" w:line="276" w:lineRule="auto"/>
    </w:pPr>
    <w:rPr>
      <w:sz w:val="22"/>
      <w:szCs w:val="22"/>
      <w:lang w:eastAsia="en-US"/>
    </w:rPr>
  </w:style>
  <w:style w:type="paragraph" w:styleId="1">
    <w:name w:val="heading 1"/>
    <w:basedOn w:val="a"/>
    <w:link w:val="10"/>
    <w:uiPriority w:val="9"/>
    <w:qFormat/>
    <w:rsid w:val="009A3F57"/>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5">
    <w:name w:val="heading 5"/>
    <w:basedOn w:val="a"/>
    <w:next w:val="a"/>
    <w:link w:val="50"/>
    <w:uiPriority w:val="9"/>
    <w:unhideWhenUsed/>
    <w:qFormat/>
    <w:rsid w:val="00AC73B0"/>
    <w:pPr>
      <w:spacing w:before="240" w:after="60"/>
      <w:outlineLvl w:val="4"/>
    </w:pPr>
    <w:rPr>
      <w:rFonts w:eastAsia="Times New Roman"/>
      <w:b/>
      <w:bCs/>
      <w:i/>
      <w:iCs/>
      <w:sz w:val="26"/>
      <w:szCs w:val="26"/>
      <w:lang w:val="x-none"/>
    </w:rPr>
  </w:style>
  <w:style w:type="paragraph" w:styleId="7">
    <w:name w:val="heading 7"/>
    <w:basedOn w:val="a"/>
    <w:next w:val="a"/>
    <w:link w:val="70"/>
    <w:uiPriority w:val="9"/>
    <w:semiHidden/>
    <w:unhideWhenUsed/>
    <w:qFormat/>
    <w:rsid w:val="00AC73B0"/>
    <w:pPr>
      <w:spacing w:before="240" w:after="60"/>
      <w:outlineLvl w:val="6"/>
    </w:pPr>
    <w:rPr>
      <w:rFonts w:eastAsia="Times New Roman"/>
      <w:sz w:val="24"/>
      <w:szCs w:val="24"/>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C4175C"/>
    <w:pPr>
      <w:spacing w:after="0" w:line="240" w:lineRule="auto"/>
    </w:pPr>
    <w:rPr>
      <w:sz w:val="20"/>
      <w:szCs w:val="20"/>
      <w:lang w:val="x-none" w:eastAsia="x-none"/>
    </w:rPr>
  </w:style>
  <w:style w:type="character" w:customStyle="1" w:styleId="a4">
    <w:name w:val="Текст сноски Знак"/>
    <w:link w:val="a3"/>
    <w:uiPriority w:val="99"/>
    <w:rsid w:val="00C4175C"/>
    <w:rPr>
      <w:sz w:val="20"/>
      <w:szCs w:val="20"/>
    </w:rPr>
  </w:style>
  <w:style w:type="character" w:styleId="a5">
    <w:name w:val="footnote reference"/>
    <w:uiPriority w:val="99"/>
    <w:semiHidden/>
    <w:unhideWhenUsed/>
    <w:rsid w:val="00C4175C"/>
    <w:rPr>
      <w:vertAlign w:val="superscript"/>
    </w:rPr>
  </w:style>
  <w:style w:type="table" w:styleId="a6">
    <w:name w:val="Table Grid"/>
    <w:basedOn w:val="a1"/>
    <w:uiPriority w:val="59"/>
    <w:rsid w:val="00C417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iPriority w:val="35"/>
    <w:unhideWhenUsed/>
    <w:qFormat/>
    <w:rsid w:val="00C4175C"/>
    <w:pPr>
      <w:spacing w:line="240" w:lineRule="auto"/>
    </w:pPr>
    <w:rPr>
      <w:b/>
      <w:bCs/>
      <w:color w:val="4F81BD"/>
      <w:sz w:val="18"/>
      <w:szCs w:val="18"/>
    </w:rPr>
  </w:style>
  <w:style w:type="character" w:styleId="a8">
    <w:name w:val="Hyperlink"/>
    <w:uiPriority w:val="99"/>
    <w:unhideWhenUsed/>
    <w:rsid w:val="00C4175C"/>
    <w:rPr>
      <w:color w:val="0000FF"/>
      <w:u w:val="single"/>
    </w:rPr>
  </w:style>
  <w:style w:type="paragraph" w:styleId="a9">
    <w:name w:val="List Paragraph"/>
    <w:basedOn w:val="a"/>
    <w:uiPriority w:val="34"/>
    <w:qFormat/>
    <w:rsid w:val="00C4175C"/>
    <w:pPr>
      <w:ind w:left="720"/>
      <w:contextualSpacing/>
    </w:pPr>
  </w:style>
  <w:style w:type="character" w:styleId="aa">
    <w:name w:val="FollowedHyperlink"/>
    <w:uiPriority w:val="99"/>
    <w:semiHidden/>
    <w:unhideWhenUsed/>
    <w:rsid w:val="00071B2B"/>
    <w:rPr>
      <w:color w:val="800080"/>
      <w:u w:val="single"/>
    </w:rPr>
  </w:style>
  <w:style w:type="paragraph" w:styleId="ab">
    <w:name w:val="Balloon Text"/>
    <w:basedOn w:val="a"/>
    <w:link w:val="ac"/>
    <w:uiPriority w:val="99"/>
    <w:semiHidden/>
    <w:unhideWhenUsed/>
    <w:rsid w:val="00D372B2"/>
    <w:pPr>
      <w:spacing w:after="0" w:line="240" w:lineRule="auto"/>
    </w:pPr>
    <w:rPr>
      <w:rFonts w:ascii="Tahoma" w:hAnsi="Tahoma"/>
      <w:sz w:val="16"/>
      <w:szCs w:val="16"/>
      <w:lang w:val="x-none" w:eastAsia="x-none"/>
    </w:rPr>
  </w:style>
  <w:style w:type="character" w:customStyle="1" w:styleId="ac">
    <w:name w:val="Текст выноски Знак"/>
    <w:link w:val="ab"/>
    <w:uiPriority w:val="99"/>
    <w:semiHidden/>
    <w:rsid w:val="00D372B2"/>
    <w:rPr>
      <w:rFonts w:ascii="Tahoma" w:hAnsi="Tahoma" w:cs="Tahoma"/>
      <w:sz w:val="16"/>
      <w:szCs w:val="16"/>
    </w:rPr>
  </w:style>
  <w:style w:type="paragraph" w:styleId="ad">
    <w:name w:val="Revision"/>
    <w:hidden/>
    <w:uiPriority w:val="99"/>
    <w:semiHidden/>
    <w:rsid w:val="00D37E6B"/>
    <w:rPr>
      <w:sz w:val="22"/>
      <w:szCs w:val="22"/>
      <w:lang w:eastAsia="en-US"/>
    </w:rPr>
  </w:style>
  <w:style w:type="character" w:customStyle="1" w:styleId="10">
    <w:name w:val="Заголовок 1 Знак"/>
    <w:link w:val="1"/>
    <w:uiPriority w:val="9"/>
    <w:rsid w:val="009A3F57"/>
    <w:rPr>
      <w:rFonts w:ascii="Times New Roman" w:eastAsia="Times New Roman" w:hAnsi="Times New Roman"/>
      <w:b/>
      <w:bCs/>
      <w:kern w:val="36"/>
      <w:sz w:val="48"/>
      <w:szCs w:val="48"/>
    </w:rPr>
  </w:style>
  <w:style w:type="paragraph" w:customStyle="1" w:styleId="z1">
    <w:name w:val="z1"/>
    <w:basedOn w:val="a"/>
    <w:rsid w:val="003450D9"/>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Normal (Web)"/>
    <w:basedOn w:val="a"/>
    <w:uiPriority w:val="99"/>
    <w:unhideWhenUsed/>
    <w:rsid w:val="003450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0">
    <w:name w:val="Заголовок 5 Знак"/>
    <w:link w:val="5"/>
    <w:uiPriority w:val="9"/>
    <w:rsid w:val="00AC73B0"/>
    <w:rPr>
      <w:rFonts w:ascii="Calibri" w:eastAsia="Times New Roman" w:hAnsi="Calibri" w:cs="Times New Roman"/>
      <w:b/>
      <w:bCs/>
      <w:i/>
      <w:iCs/>
      <w:sz w:val="26"/>
      <w:szCs w:val="26"/>
      <w:lang w:eastAsia="en-US"/>
    </w:rPr>
  </w:style>
  <w:style w:type="character" w:customStyle="1" w:styleId="70">
    <w:name w:val="Заголовок 7 Знак"/>
    <w:link w:val="7"/>
    <w:uiPriority w:val="9"/>
    <w:semiHidden/>
    <w:rsid w:val="00AC73B0"/>
    <w:rPr>
      <w:rFonts w:ascii="Calibri" w:eastAsia="Times New Roman" w:hAnsi="Calibri" w:cs="Times New Roman"/>
      <w:sz w:val="24"/>
      <w:szCs w:val="24"/>
      <w:lang w:eastAsia="en-US"/>
    </w:rPr>
  </w:style>
  <w:style w:type="character" w:styleId="af">
    <w:name w:val="annotation reference"/>
    <w:uiPriority w:val="99"/>
    <w:semiHidden/>
    <w:unhideWhenUsed/>
    <w:rsid w:val="002B16CC"/>
    <w:rPr>
      <w:sz w:val="16"/>
      <w:szCs w:val="16"/>
    </w:rPr>
  </w:style>
  <w:style w:type="paragraph" w:styleId="af0">
    <w:name w:val="annotation text"/>
    <w:basedOn w:val="a"/>
    <w:link w:val="af1"/>
    <w:uiPriority w:val="99"/>
    <w:semiHidden/>
    <w:unhideWhenUsed/>
    <w:rsid w:val="002B16CC"/>
    <w:rPr>
      <w:sz w:val="20"/>
      <w:szCs w:val="20"/>
      <w:lang w:val="x-none"/>
    </w:rPr>
  </w:style>
  <w:style w:type="character" w:customStyle="1" w:styleId="af1">
    <w:name w:val="Текст примечания Знак"/>
    <w:link w:val="af0"/>
    <w:uiPriority w:val="99"/>
    <w:semiHidden/>
    <w:rsid w:val="002B16CC"/>
    <w:rPr>
      <w:lang w:eastAsia="en-US"/>
    </w:rPr>
  </w:style>
  <w:style w:type="paragraph" w:styleId="af2">
    <w:name w:val="annotation subject"/>
    <w:basedOn w:val="af0"/>
    <w:next w:val="af0"/>
    <w:link w:val="af3"/>
    <w:uiPriority w:val="99"/>
    <w:semiHidden/>
    <w:unhideWhenUsed/>
    <w:rsid w:val="002B16CC"/>
    <w:rPr>
      <w:b/>
      <w:bCs/>
    </w:rPr>
  </w:style>
  <w:style w:type="character" w:customStyle="1" w:styleId="af3">
    <w:name w:val="Тема примечания Знак"/>
    <w:link w:val="af2"/>
    <w:uiPriority w:val="99"/>
    <w:semiHidden/>
    <w:rsid w:val="002B16CC"/>
    <w:rPr>
      <w:b/>
      <w:bCs/>
      <w:lang w:eastAsia="en-US"/>
    </w:rPr>
  </w:style>
  <w:style w:type="paragraph" w:styleId="af4">
    <w:name w:val="TOC Heading"/>
    <w:basedOn w:val="1"/>
    <w:next w:val="a"/>
    <w:uiPriority w:val="39"/>
    <w:semiHidden/>
    <w:unhideWhenUsed/>
    <w:qFormat/>
    <w:rsid w:val="00F04E68"/>
    <w:pPr>
      <w:keepNext/>
      <w:keepLines/>
      <w:spacing w:before="480" w:beforeAutospacing="0" w:after="0" w:afterAutospacing="0" w:line="276" w:lineRule="auto"/>
      <w:outlineLvl w:val="9"/>
    </w:pPr>
    <w:rPr>
      <w:rFonts w:ascii="Cambria" w:hAnsi="Cambria"/>
      <w:color w:val="365F91"/>
      <w:kern w:val="0"/>
      <w:sz w:val="28"/>
      <w:szCs w:val="28"/>
      <w:lang w:val="ru-RU" w:eastAsia="ru-RU"/>
    </w:rPr>
  </w:style>
  <w:style w:type="paragraph" w:styleId="11">
    <w:name w:val="toc 1"/>
    <w:basedOn w:val="a"/>
    <w:next w:val="a"/>
    <w:autoRedefine/>
    <w:uiPriority w:val="39"/>
    <w:unhideWhenUsed/>
    <w:rsid w:val="00F04E68"/>
  </w:style>
  <w:style w:type="paragraph" w:styleId="af5">
    <w:name w:val="header"/>
    <w:basedOn w:val="a"/>
    <w:link w:val="af6"/>
    <w:uiPriority w:val="99"/>
    <w:unhideWhenUsed/>
    <w:rsid w:val="002B030A"/>
    <w:pPr>
      <w:tabs>
        <w:tab w:val="center" w:pos="4677"/>
        <w:tab w:val="right" w:pos="9355"/>
      </w:tabs>
    </w:pPr>
    <w:rPr>
      <w:lang w:val="x-none"/>
    </w:rPr>
  </w:style>
  <w:style w:type="character" w:customStyle="1" w:styleId="af6">
    <w:name w:val="Верхний колонтитул Знак"/>
    <w:link w:val="af5"/>
    <w:uiPriority w:val="99"/>
    <w:rsid w:val="002B030A"/>
    <w:rPr>
      <w:sz w:val="22"/>
      <w:szCs w:val="22"/>
      <w:lang w:eastAsia="en-US"/>
    </w:rPr>
  </w:style>
  <w:style w:type="paragraph" w:styleId="af7">
    <w:name w:val="footer"/>
    <w:basedOn w:val="a"/>
    <w:link w:val="af8"/>
    <w:uiPriority w:val="99"/>
    <w:unhideWhenUsed/>
    <w:rsid w:val="002B030A"/>
    <w:pPr>
      <w:tabs>
        <w:tab w:val="center" w:pos="4677"/>
        <w:tab w:val="right" w:pos="9355"/>
      </w:tabs>
    </w:pPr>
    <w:rPr>
      <w:lang w:val="x-none"/>
    </w:rPr>
  </w:style>
  <w:style w:type="character" w:customStyle="1" w:styleId="af8">
    <w:name w:val="Нижний колонтитул Знак"/>
    <w:link w:val="af7"/>
    <w:uiPriority w:val="99"/>
    <w:rsid w:val="002B030A"/>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315035157">
      <w:bodyDiv w:val="1"/>
      <w:marLeft w:val="0"/>
      <w:marRight w:val="0"/>
      <w:marTop w:val="0"/>
      <w:marBottom w:val="0"/>
      <w:divBdr>
        <w:top w:val="none" w:sz="0" w:space="0" w:color="auto"/>
        <w:left w:val="none" w:sz="0" w:space="0" w:color="auto"/>
        <w:bottom w:val="none" w:sz="0" w:space="0" w:color="auto"/>
        <w:right w:val="none" w:sz="0" w:space="0" w:color="auto"/>
      </w:divBdr>
    </w:div>
    <w:div w:id="133988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ks.ru/wps/wcm/connect/rosstat_main/rosstat/ru/apps/6ca5fc804a47df3aa95cabf75a2eeced" TargetMode="External"/><Relationship Id="rId18" Type="http://schemas.openxmlformats.org/officeDocument/2006/relationships/chart" Target="charts/chart2.xml"/><Relationship Id="rId26" Type="http://schemas.openxmlformats.org/officeDocument/2006/relationships/chart" Target="charts/chart5.xml"/><Relationship Id="rId39" Type="http://schemas.openxmlformats.org/officeDocument/2006/relationships/image" Target="media/image7.png"/><Relationship Id="rId21" Type="http://schemas.openxmlformats.org/officeDocument/2006/relationships/hyperlink" Target="http://esa.un.org/wpp/Excel-Data/population.htm" TargetMode="External"/><Relationship Id="rId34" Type="http://schemas.openxmlformats.org/officeDocument/2006/relationships/image" Target="media/image4.png"/><Relationship Id="rId42" Type="http://schemas.openxmlformats.org/officeDocument/2006/relationships/hyperlink" Target="http://demoscope.ru/weekly/2005/0215/tema05.php" TargetMode="External"/><Relationship Id="rId47" Type="http://schemas.openxmlformats.org/officeDocument/2006/relationships/chart" Target="charts/chart11.xml"/><Relationship Id="rId50" Type="http://schemas.openxmlformats.org/officeDocument/2006/relationships/image" Target="media/image9.png"/><Relationship Id="rId55"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gks.ru/wps/wcm/connect/rosstat_main/rosstat/ru/statistics/population/demography/" TargetMode="External"/><Relationship Id="rId25" Type="http://schemas.openxmlformats.org/officeDocument/2006/relationships/hyperlink" Target="http://www.gks.ru/wps/wcm/connect/rosstat_main/rosstat/ru/statistics/population/demography/" TargetMode="External"/><Relationship Id="rId33" Type="http://schemas.openxmlformats.org/officeDocument/2006/relationships/hyperlink" Target="http://www.gks.ru" TargetMode="External"/><Relationship Id="rId38" Type="http://schemas.openxmlformats.org/officeDocument/2006/relationships/hyperlink" Target="http://www.gks.ru/free_doc/new_site/perepis2010/croc/perepis_itogi1612.htm" TargetMode="External"/><Relationship Id="rId46" Type="http://schemas.openxmlformats.org/officeDocument/2006/relationships/chart" Target="charts/chart10.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gks.ru" TargetMode="External"/><Relationship Id="rId29" Type="http://schemas.openxmlformats.org/officeDocument/2006/relationships/hyperlink" Target="http://epp.eurostat.ec.europa.eu/portal/page/portal/statistics/search_database" TargetMode="External"/><Relationship Id="rId41" Type="http://schemas.openxmlformats.org/officeDocument/2006/relationships/image" Target="media/image8.jpeg"/><Relationship Id="rId54"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chart" Target="charts/chart8.xml"/><Relationship Id="rId37" Type="http://schemas.openxmlformats.org/officeDocument/2006/relationships/hyperlink" Target="http://cbsd.gks.ru/" TargetMode="External"/><Relationship Id="rId40" Type="http://schemas.openxmlformats.org/officeDocument/2006/relationships/hyperlink" Target="http://demoscope.ru/weekly/2005/0185/tema01.php" TargetMode="External"/><Relationship Id="rId45" Type="http://schemas.openxmlformats.org/officeDocument/2006/relationships/chart" Target="charts/chart9.xml"/><Relationship Id="rId53" Type="http://schemas.openxmlformats.org/officeDocument/2006/relationships/image" Target="media/image11.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ks.ru/wps/wcm/connect/rosstat_main/rosstat/ru/apps/6ca5fc804a47df3aa95cabf75a2eeced" TargetMode="External"/><Relationship Id="rId23" Type="http://schemas.openxmlformats.org/officeDocument/2006/relationships/hyperlink" Target="http://www.gks.ru/wps/wcm/connect/rosstat_main/rosstat/ru/statistics/population/demography/" TargetMode="External"/><Relationship Id="rId28" Type="http://schemas.openxmlformats.org/officeDocument/2006/relationships/chart" Target="charts/chart6.xml"/><Relationship Id="rId36" Type="http://schemas.openxmlformats.org/officeDocument/2006/relationships/image" Target="media/image6.png"/><Relationship Id="rId49" Type="http://schemas.openxmlformats.org/officeDocument/2006/relationships/chart" Target="charts/chart13.xml"/><Relationship Id="rId57" Type="http://schemas.openxmlformats.org/officeDocument/2006/relationships/footer" Target="footer1.xml"/><Relationship Id="rId10" Type="http://schemas.openxmlformats.org/officeDocument/2006/relationships/hyperlink" Target="http://www.populationeurope.org/" TargetMode="External"/><Relationship Id="rId19" Type="http://schemas.openxmlformats.org/officeDocument/2006/relationships/hyperlink" Target="http://www.gks.ru/wps/wcm/connect/rosstat_main/rosstat/ru/statistics/population/demography/" TargetMode="External"/><Relationship Id="rId31" Type="http://schemas.openxmlformats.org/officeDocument/2006/relationships/hyperlink" Target="http://www.gks.ru" TargetMode="External"/><Relationship Id="rId44" Type="http://schemas.openxmlformats.org/officeDocument/2006/relationships/hyperlink" Target="http://www.gks.ru" TargetMode="External"/><Relationship Id="rId52" Type="http://schemas.openxmlformats.org/officeDocument/2006/relationships/image" Target="media/image10.pn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esa.un.org/wpp/Excel-Data/population.htm" TargetMode="Externa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hyperlink" Target="http://epp.eurostat.ec.europa.eu/portal/page/portal/statistics/search_database" TargetMode="External"/><Relationship Id="rId30" Type="http://schemas.openxmlformats.org/officeDocument/2006/relationships/chart" Target="charts/chart7.xml"/><Relationship Id="rId35" Type="http://schemas.openxmlformats.org/officeDocument/2006/relationships/image" Target="media/image5.png"/><Relationship Id="rId43" Type="http://schemas.openxmlformats.org/officeDocument/2006/relationships/hyperlink" Target="http://www.gks.ru/wps/wcm/connect/rosstat_main/rosstat/ru/statistics/publications/catalog/doc_1138623506156" TargetMode="External"/><Relationship Id="rId48" Type="http://schemas.openxmlformats.org/officeDocument/2006/relationships/chart" Target="charts/chart12.xml"/><Relationship Id="rId56" Type="http://schemas.openxmlformats.org/officeDocument/2006/relationships/chart" Target="charts/chart16.xml"/><Relationship Id="rId8" Type="http://schemas.openxmlformats.org/officeDocument/2006/relationships/hyperlink" Target="http://esa.un.org/wpp/Excel-Data/population.htm" TargetMode="External"/><Relationship Id="rId51" Type="http://schemas.openxmlformats.org/officeDocument/2006/relationships/chart" Target="charts/chart1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demoscope.ru/weekly/2002/059/tema01.php" TargetMode="External"/><Relationship Id="rId13" Type="http://schemas.openxmlformats.org/officeDocument/2006/relationships/hyperlink" Target="http://demoscope.ru/weekly/2010/0413/tema05.php" TargetMode="External"/><Relationship Id="rId18" Type="http://schemas.openxmlformats.org/officeDocument/2006/relationships/hyperlink" Target="http://www.gks.ru/bgd/regl/b12_14p/IssWWW.exe/Stg/d01/03-17.htm" TargetMode="External"/><Relationship Id="rId3" Type="http://schemas.openxmlformats.org/officeDocument/2006/relationships/hyperlink" Target="http://demoscope.ru/weekly/2007/0299/tema01.php" TargetMode="External"/><Relationship Id="rId21" Type="http://schemas.openxmlformats.org/officeDocument/2006/relationships/hyperlink" Target="http://demoscope.ru/weekly/006/tema01.php" TargetMode="External"/><Relationship Id="rId7" Type="http://schemas.openxmlformats.org/officeDocument/2006/relationships/hyperlink" Target="http://base.consultant.ru/cons/cgi/online.cgi?req=doc;base=LAW;n=133334" TargetMode="External"/><Relationship Id="rId12" Type="http://schemas.openxmlformats.org/officeDocument/2006/relationships/hyperlink" Target="http://demoscope.ru/weekly/2009/0399/tema01.php" TargetMode="External"/><Relationship Id="rId17" Type="http://schemas.openxmlformats.org/officeDocument/2006/relationships/hyperlink" Target="http://www.gks.ru/bgd/regl/b12_14p/Main.htm" TargetMode="External"/><Relationship Id="rId2" Type="http://schemas.openxmlformats.org/officeDocument/2006/relationships/hyperlink" Target="http://demoscope.ru/weekly/2011/0481/barom01.php" TargetMode="External"/><Relationship Id="rId16" Type="http://schemas.openxmlformats.org/officeDocument/2006/relationships/hyperlink" Target="http://demoscope.ru/weekly/2005/0215/tema05.php" TargetMode="External"/><Relationship Id="rId20" Type="http://schemas.openxmlformats.org/officeDocument/2006/relationships/hyperlink" Target="http://demoscope.ru/weekly/2011/0489/tema04.php" TargetMode="External"/><Relationship Id="rId1" Type="http://schemas.openxmlformats.org/officeDocument/2006/relationships/hyperlink" Target="http://esa.un.org/unpd/wpp/Documentation/pdf/WPP2010_Highlights.pdf" TargetMode="External"/><Relationship Id="rId6" Type="http://schemas.openxmlformats.org/officeDocument/2006/relationships/hyperlink" Target="http://demoscope.ru/weekly/knigi/konfer/konfer_08.html" TargetMode="External"/><Relationship Id="rId11" Type="http://schemas.openxmlformats.org/officeDocument/2006/relationships/hyperlink" Target="http://polit.ru/article/2011/06/07/korotayev/" TargetMode="External"/><Relationship Id="rId24" Type="http://schemas.openxmlformats.org/officeDocument/2006/relationships/hyperlink" Target="http://www.gks.ru" TargetMode="External"/><Relationship Id="rId5" Type="http://schemas.openxmlformats.org/officeDocument/2006/relationships/hyperlink" Target="http://demoscope.ru/weekly/knigi/konfer/konfer_08.html" TargetMode="External"/><Relationship Id="rId15" Type="http://schemas.openxmlformats.org/officeDocument/2006/relationships/hyperlink" Target="http://demoscope.ru/weekly/2005/0185/tema01.php" TargetMode="External"/><Relationship Id="rId23" Type="http://schemas.openxmlformats.org/officeDocument/2006/relationships/hyperlink" Target="http://www.gks.ru/wps/wcm/connect/rosstat_main/rosstat/ru/statistics/publications/catalog/doc_1140095525812" TargetMode="External"/><Relationship Id="rId10" Type="http://schemas.openxmlformats.org/officeDocument/2006/relationships/hyperlink" Target="http://demoscope.ru/weekly/2009/0359/tema02.php" TargetMode="External"/><Relationship Id="rId19" Type="http://schemas.openxmlformats.org/officeDocument/2006/relationships/hyperlink" Target="http://www.gks.ru/bgd/regl/b12_14p/IssWWW.exe/Stg/d01/03-12.htm" TargetMode="External"/><Relationship Id="rId4" Type="http://schemas.openxmlformats.org/officeDocument/2006/relationships/hyperlink" Target="http://demoscope.ru/weekly/2005/0215/tema01.php" TargetMode="External"/><Relationship Id="rId9" Type="http://schemas.openxmlformats.org/officeDocument/2006/relationships/hyperlink" Target="http://demoscope.ru/weekly/2012/0513/barom04.php" TargetMode="External"/><Relationship Id="rId14" Type="http://schemas.openxmlformats.org/officeDocument/2006/relationships/hyperlink" Target="http://demoscope.ru/weekly/2005/0215/tema02.php" TargetMode="External"/><Relationship Id="rId22" Type="http://schemas.openxmlformats.org/officeDocument/2006/relationships/hyperlink" Target="http://demoscope.ru/weekly/2002/059/tema02.ph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1056;&#1072;&#1073;&#1086;&#1095;&#1080;&#1081;%20&#1089;&#1090;&#1086;&#1083;\1111\&#1076;&#1072;&#1085;&#1085;&#1099;&#1077;\&#1089;&#1091;&#1084;&#1084;&#1072;&#1088;&#1085;&#1072;&#1103;%20&#1088;&#1086;&#1078;&#1076;&#1072;&#1077;&#1084;&#1086;&#1089;&#1090;&#1100;.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E:\&#1056;&#1072;&#1073;&#1086;&#1095;&#1080;&#1081;%20&#1089;&#1090;&#1086;&#1083;\&#1101;&#1090;&#1086;%20&#1080;&#1076;&#1077;&#1090;%20&#1074;%20&#1088;&#1072;&#1073;&#1086;&#1090;&#1091;\&#1052;&#1086;&#1089;&#1082;&#1074;&#1072;%20&#1087;&#1088;&#1086;&#1075;&#1085;&#1086;&#1079;&#1099;.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amsung\Dropbox\&#1085;&#1077;%20&#1074;&#1089;&#1077;&#1093;\&#1074;&#1086;&#1090;%20&#1101;&#1090;&#1072;%20&#1093;&#1088;&#1077;&#1085;&#1100;\&#1090;&#1072;&#1073;&#1083;&#1080;&#1095;&#1082;&#1080;%20new.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C:\Users\Samsung\Dropbox\&#1101;&#1090;&#1086;%20&#1080;&#1076;&#1077;&#1090;%20&#1074;%20&#1088;&#1072;&#1073;&#1086;&#1090;&#1091;\&#1056;&#1086;&#1089;&#1089;&#1080;&#1103;%20&#1087;&#1088;&#1086;&#1075;&#1085;&#1086;&#1079;&#1099;.xlsx"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Samsung\Dropbox\&#1101;&#1090;&#1086;%20&#1080;&#1076;&#1077;&#1090;%20&#1074;%20&#1088;&#1072;&#1073;&#1086;&#1090;&#1091;\&#1056;&#1086;&#1089;&#1089;&#1080;&#1103;%20&#1087;&#1088;&#1086;&#1075;&#1085;&#1086;&#1079;&#1099;.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E:\&#1056;&#1072;&#1073;&#1086;&#1095;&#1080;&#1081;%20&#1089;&#1090;&#1086;&#1083;\1111\&#1076;&#1072;&#1085;&#1085;&#1099;&#1077;\&#1050;&#1086;&#1087;&#1080;&#1103;%20demo21-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1056;&#1072;&#1073;&#1086;&#1095;&#1080;&#1081;%20&#1089;&#1090;&#1086;&#1083;\1111\&#1076;&#1072;&#1085;&#1085;&#1099;&#1077;\&#1050;&#1086;&#1087;&#1080;&#1103;%20demo14.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056;&#1072;&#1073;&#1086;&#1095;&#1080;&#1081;%20&#1089;&#1090;&#1086;&#1083;\1111\&#1076;&#1072;&#1085;&#1085;&#1099;&#1077;\&#1086;&#1078;&#1080;&#1076;%20&#1087;&#1088;&#1086;&#1076;%20&#1078;.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msung\Dropbox\&#1044;&#1080;&#1087;&#1083;&#1086;&#1084;\1111\&#1076;&#1072;&#1085;&#1085;&#1099;&#1077;%20&#1084;&#1082;&#1088;&#1090;&#1095;&#1072;&#1085;\Structure_of_migration_5countries.xls"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Samsung\Dropbox\&#1044;&#1080;&#1087;&#1083;&#1086;&#1084;\1111\&#1076;&#1072;&#1085;&#1085;&#1099;&#1077;%20&#1084;&#1082;&#1088;&#1090;&#1095;&#1072;&#1085;\Structure_of_migration_5countries.xls"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amsung\Dropbox\&#1101;&#1090;&#1086;%20&#1080;&#1076;&#1077;&#1090;%20&#1074;%20&#1088;&#1072;&#1073;&#1086;&#1090;&#1091;\&#1056;&#1086;&#1089;&#1089;&#1080;&#1103;%20&#1087;&#1088;&#1086;&#1075;&#1085;&#1086;&#1079;&#1099;.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plotArea>
      <c:layout/>
      <c:lineChart>
        <c:grouping val="standard"/>
        <c:ser>
          <c:idx val="0"/>
          <c:order val="0"/>
          <c:tx>
            <c:v>Суммарный крэффициент рождаемости (число детей в расчете на 1 женщину)</c:v>
          </c:tx>
          <c:dPt>
            <c:idx val="0"/>
            <c:marker>
              <c:spPr>
                <a:solidFill>
                  <a:schemeClr val="accent2"/>
                </a:solidFill>
              </c:spPr>
            </c:marker>
          </c:dPt>
          <c:dPt>
            <c:idx val="2"/>
            <c:marker>
              <c:spPr>
                <a:solidFill>
                  <a:schemeClr val="accent2"/>
                </a:solidFill>
              </c:spPr>
            </c:marker>
          </c:dPt>
          <c:dPt>
            <c:idx val="6"/>
            <c:marker>
              <c:spPr>
                <a:solidFill>
                  <a:schemeClr val="accent2"/>
                </a:solidFill>
              </c:spPr>
            </c:marker>
          </c:dPt>
          <c:dPt>
            <c:idx val="9"/>
            <c:marker>
              <c:spPr>
                <a:solidFill>
                  <a:schemeClr val="accent2"/>
                </a:solidFill>
              </c:spPr>
            </c:marker>
          </c:dPt>
          <c:dPt>
            <c:idx val="13"/>
            <c:marker>
              <c:spPr>
                <a:solidFill>
                  <a:schemeClr val="accent2"/>
                </a:solidFill>
              </c:spPr>
            </c:marker>
          </c:dPt>
          <c:dLbls>
            <c:dLbl>
              <c:idx val="0"/>
              <c:spPr/>
              <c:txPr>
                <a:bodyPr/>
                <a:lstStyle/>
                <a:p>
                  <a:pPr>
                    <a:defRPr/>
                  </a:pPr>
                  <a:endParaRPr lang="ru-RU"/>
                </a:p>
              </c:txPr>
              <c:showVal val="1"/>
            </c:dLbl>
            <c:dLbl>
              <c:idx val="2"/>
              <c:layout>
                <c:manualLayout>
                  <c:x val="-6.666666666666668E-2"/>
                  <c:y val="7.8703703703703803E-2"/>
                </c:manualLayout>
              </c:layout>
              <c:spPr/>
              <c:txPr>
                <a:bodyPr/>
                <a:lstStyle/>
                <a:p>
                  <a:pPr>
                    <a:defRPr/>
                  </a:pPr>
                  <a:endParaRPr lang="ru-RU"/>
                </a:p>
              </c:txPr>
              <c:dLblPos val="r"/>
              <c:showVal val="1"/>
            </c:dLbl>
            <c:dLbl>
              <c:idx val="6"/>
              <c:layout>
                <c:manualLayout>
                  <c:x val="-5.8333333333333369E-2"/>
                  <c:y val="6.4814814814814839E-2"/>
                </c:manualLayout>
              </c:layout>
              <c:spPr/>
              <c:txPr>
                <a:bodyPr/>
                <a:lstStyle/>
                <a:p>
                  <a:pPr>
                    <a:defRPr/>
                  </a:pPr>
                  <a:endParaRPr lang="ru-RU"/>
                </a:p>
              </c:txPr>
              <c:dLblPos val="r"/>
              <c:showVal val="1"/>
            </c:dLbl>
            <c:dLbl>
              <c:idx val="9"/>
              <c:layout>
                <c:manualLayout>
                  <c:x val="-4.4444444444444481E-2"/>
                  <c:y val="9.2592592592592671E-2"/>
                </c:manualLayout>
              </c:layout>
              <c:spPr/>
              <c:txPr>
                <a:bodyPr/>
                <a:lstStyle/>
                <a:p>
                  <a:pPr>
                    <a:defRPr/>
                  </a:pPr>
                  <a:endParaRPr lang="ru-RU"/>
                </a:p>
              </c:txPr>
              <c:dLblPos val="r"/>
              <c:showVal val="1"/>
            </c:dLbl>
            <c:dLbl>
              <c:idx val="13"/>
              <c:layout>
                <c:manualLayout>
                  <c:x val="-2.5000000000000008E-2"/>
                  <c:y val="9.2592592592592671E-2"/>
                </c:manualLayout>
              </c:layout>
              <c:spPr/>
              <c:txPr>
                <a:bodyPr/>
                <a:lstStyle/>
                <a:p>
                  <a:pPr>
                    <a:defRPr/>
                  </a:pPr>
                  <a:endParaRPr lang="ru-RU"/>
                </a:p>
              </c:txPr>
              <c:dLblPos val="r"/>
              <c:showVal val="1"/>
            </c:dLbl>
            <c:delete val="1"/>
          </c:dLbls>
          <c:cat>
            <c:numRef>
              <c:f>Сум.коэф.рож.!$A$9:$A$22</c:f>
              <c:numCache>
                <c:formatCode>General</c:formatCode>
                <c:ptCount val="14"/>
                <c:pt idx="0">
                  <c:v>1990</c:v>
                </c:pt>
                <c:pt idx="1">
                  <c:v>1995</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Сум.коэф.рож.!$B$9:$B$22</c:f>
              <c:numCache>
                <c:formatCode>General</c:formatCode>
                <c:ptCount val="14"/>
                <c:pt idx="0">
                  <c:v>1.8919999999999995</c:v>
                </c:pt>
                <c:pt idx="1">
                  <c:v>1.337</c:v>
                </c:pt>
                <c:pt idx="2">
                  <c:v>1.1950000000000001</c:v>
                </c:pt>
                <c:pt idx="3">
                  <c:v>1.2229999999999996</c:v>
                </c:pt>
                <c:pt idx="4">
                  <c:v>1.286</c:v>
                </c:pt>
                <c:pt idx="5">
                  <c:v>1.319</c:v>
                </c:pt>
                <c:pt idx="6">
                  <c:v>1.3440000000000001</c:v>
                </c:pt>
                <c:pt idx="7">
                  <c:v>1.294</c:v>
                </c:pt>
                <c:pt idx="8">
                  <c:v>1.3049999999999995</c:v>
                </c:pt>
                <c:pt idx="9">
                  <c:v>1.415999999999999</c:v>
                </c:pt>
                <c:pt idx="10">
                  <c:v>1.502</c:v>
                </c:pt>
                <c:pt idx="11">
                  <c:v>1.542</c:v>
                </c:pt>
                <c:pt idx="12">
                  <c:v>1.5669999999999995</c:v>
                </c:pt>
                <c:pt idx="13">
                  <c:v>1.5820000000000001</c:v>
                </c:pt>
              </c:numCache>
            </c:numRef>
          </c:val>
        </c:ser>
        <c:marker val="1"/>
        <c:axId val="106110976"/>
        <c:axId val="106112896"/>
      </c:lineChart>
      <c:catAx>
        <c:axId val="106110976"/>
        <c:scaling>
          <c:orientation val="minMax"/>
        </c:scaling>
        <c:axPos val="b"/>
        <c:title>
          <c:tx>
            <c:rich>
              <a:bodyPr/>
              <a:lstStyle/>
              <a:p>
                <a:pPr>
                  <a:defRPr/>
                </a:pPr>
                <a:r>
                  <a:rPr lang="ru-RU"/>
                  <a:t>год</a:t>
                </a:r>
              </a:p>
            </c:rich>
          </c:tx>
          <c:layout>
            <c:manualLayout>
              <c:xMode val="edge"/>
              <c:yMode val="edge"/>
              <c:x val="0.94149431321084864"/>
              <c:y val="0.8971988918051913"/>
            </c:manualLayout>
          </c:layout>
        </c:title>
        <c:numFmt formatCode="General" sourceLinked="1"/>
        <c:tickLblPos val="nextTo"/>
        <c:crossAx val="106112896"/>
        <c:crosses val="autoZero"/>
        <c:auto val="1"/>
        <c:lblAlgn val="ctr"/>
        <c:lblOffset val="100"/>
        <c:tickLblSkip val="2"/>
      </c:catAx>
      <c:valAx>
        <c:axId val="106112896"/>
        <c:scaling>
          <c:orientation val="minMax"/>
        </c:scaling>
        <c:axPos val="l"/>
        <c:majorGridlines/>
        <c:title>
          <c:tx>
            <c:rich>
              <a:bodyPr rot="-5400000" vert="horz"/>
              <a:lstStyle/>
              <a:p>
                <a:pPr>
                  <a:defRPr/>
                </a:pPr>
                <a:r>
                  <a:rPr lang="ru-RU"/>
                  <a:t>Суммарный коэффициент рождаемости</a:t>
                </a:r>
              </a:p>
            </c:rich>
          </c:tx>
        </c:title>
        <c:numFmt formatCode="General" sourceLinked="1"/>
        <c:tickLblPos val="nextTo"/>
        <c:crossAx val="106110976"/>
        <c:crosses val="autoZero"/>
        <c:crossBetween val="between"/>
      </c:valAx>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title>
      <c:tx>
        <c:rich>
          <a:bodyPr/>
          <a:lstStyle/>
          <a:p>
            <a:pPr>
              <a:defRPr/>
            </a:pPr>
            <a:r>
              <a:rPr lang="ru-RU" sz="1100"/>
              <a:t>Рис.18</a:t>
            </a:r>
          </a:p>
        </c:rich>
      </c:tx>
      <c:layout>
        <c:manualLayout>
          <c:xMode val="edge"/>
          <c:yMode val="edge"/>
          <c:x val="2.3587820753175091E-2"/>
          <c:y val="0.8795186085610267"/>
        </c:manualLayout>
      </c:layout>
    </c:title>
    <c:plotArea>
      <c:layout>
        <c:manualLayout>
          <c:layoutTarget val="inner"/>
          <c:xMode val="edge"/>
          <c:yMode val="edge"/>
          <c:x val="0.41087765098881412"/>
          <c:y val="7.3412009939435738E-2"/>
          <c:w val="0.5331693164022947"/>
          <c:h val="0.63154266733607556"/>
        </c:manualLayout>
      </c:layout>
      <c:barChart>
        <c:barDir val="col"/>
        <c:grouping val="clustered"/>
        <c:ser>
          <c:idx val="0"/>
          <c:order val="0"/>
          <c:tx>
            <c:v>Замещающая миграция</c:v>
          </c:tx>
          <c:spPr>
            <a:solidFill>
              <a:schemeClr val="accent6">
                <a:lumMod val="40000"/>
                <a:lumOff val="60000"/>
              </a:schemeClr>
            </a:solidFill>
          </c:spPr>
          <c:cat>
            <c:numRef>
              <c:f>'E:\Универ\Население и развитие\[построения.xlsx]Предостережение'!$B$1:$AO$1</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'фикс зам'!$B$2:$T$2</c:f>
              <c:numCache>
                <c:formatCode>General</c:formatCode>
                <c:ptCount val="19"/>
                <c:pt idx="0">
                  <c:v>2421440</c:v>
                </c:pt>
                <c:pt idx="1">
                  <c:v>2421440.3219193155</c:v>
                </c:pt>
                <c:pt idx="2">
                  <c:v>2421439.6280879118</c:v>
                </c:pt>
                <c:pt idx="3">
                  <c:v>2421440.0028474312</c:v>
                </c:pt>
                <c:pt idx="4">
                  <c:v>2421440.1922283983</c:v>
                </c:pt>
                <c:pt idx="5">
                  <c:v>2421439.5732435789</c:v>
                </c:pt>
                <c:pt idx="6">
                  <c:v>2421439.8587622028</c:v>
                </c:pt>
                <c:pt idx="7">
                  <c:v>2421439.7662332412</c:v>
                </c:pt>
                <c:pt idx="8">
                  <c:v>2421440.4402106218</c:v>
                </c:pt>
                <c:pt idx="9">
                  <c:v>2421440.1207164372</c:v>
                </c:pt>
                <c:pt idx="10">
                  <c:v>2421439.6386883277</c:v>
                </c:pt>
                <c:pt idx="11">
                  <c:v>2421440.0202526455</c:v>
                </c:pt>
                <c:pt idx="12">
                  <c:v>2421440.3618685128</c:v>
                </c:pt>
                <c:pt idx="13">
                  <c:v>2421439.5636126371</c:v>
                </c:pt>
                <c:pt idx="14">
                  <c:v>2421439.9239557413</c:v>
                </c:pt>
                <c:pt idx="15">
                  <c:v>2421440.4375507869</c:v>
                </c:pt>
                <c:pt idx="16">
                  <c:v>2421440.0365343513</c:v>
                </c:pt>
                <c:pt idx="17">
                  <c:v>2421440.4659593068</c:v>
                </c:pt>
                <c:pt idx="18">
                  <c:v>2421439.7360025872</c:v>
                </c:pt>
              </c:numCache>
            </c:numRef>
          </c:val>
        </c:ser>
        <c:ser>
          <c:idx val="1"/>
          <c:order val="1"/>
          <c:tx>
            <c:strRef>
              <c:f>'фиксированный без миграции'!$A$1</c:f>
              <c:strCache>
                <c:ptCount val="1"/>
                <c:pt idx="0">
                  <c:v>Фиксированный без миграции</c:v>
                </c:pt>
              </c:strCache>
            </c:strRef>
          </c:tx>
          <c:spPr>
            <a:solidFill>
              <a:schemeClr val="tx2">
                <a:lumMod val="60000"/>
                <a:lumOff val="40000"/>
              </a:schemeClr>
            </a:solidFill>
          </c:spPr>
          <c:val>
            <c:numRef>
              <c:f>'фиксированный без миграции'!$B$2:$T$2</c:f>
              <c:numCache>
                <c:formatCode>General</c:formatCode>
                <c:ptCount val="19"/>
                <c:pt idx="0">
                  <c:v>2421440</c:v>
                </c:pt>
                <c:pt idx="1">
                  <c:v>2417129.8848380325</c:v>
                </c:pt>
                <c:pt idx="2">
                  <c:v>2412009.7407285785</c:v>
                </c:pt>
                <c:pt idx="3">
                  <c:v>2406010.5065584155</c:v>
                </c:pt>
                <c:pt idx="4">
                  <c:v>2399147.7061824985</c:v>
                </c:pt>
                <c:pt idx="5">
                  <c:v>2391424.9615147067</c:v>
                </c:pt>
                <c:pt idx="6">
                  <c:v>2382808.9846760454</c:v>
                </c:pt>
                <c:pt idx="7">
                  <c:v>2373262.6079388093</c:v>
                </c:pt>
                <c:pt idx="8">
                  <c:v>2362756.0766398944</c:v>
                </c:pt>
                <c:pt idx="9">
                  <c:v>2351342.8075246527</c:v>
                </c:pt>
                <c:pt idx="10">
                  <c:v>2339078.6612909837</c:v>
                </c:pt>
                <c:pt idx="11">
                  <c:v>2325965.8788490137</c:v>
                </c:pt>
                <c:pt idx="12">
                  <c:v>2312007.1702007689</c:v>
                </c:pt>
                <c:pt idx="13">
                  <c:v>2297248.384048074</c:v>
                </c:pt>
                <c:pt idx="14">
                  <c:v>2281763.5095593748</c:v>
                </c:pt>
                <c:pt idx="15">
                  <c:v>2265615.1230631117</c:v>
                </c:pt>
                <c:pt idx="16">
                  <c:v>2248852.2329042228</c:v>
                </c:pt>
                <c:pt idx="17">
                  <c:v>2231561.5784961008</c:v>
                </c:pt>
                <c:pt idx="18">
                  <c:v>2213891.9968453115</c:v>
                </c:pt>
              </c:numCache>
            </c:numRef>
          </c:val>
        </c:ser>
        <c:ser>
          <c:idx val="2"/>
          <c:order val="2"/>
          <c:tx>
            <c:strRef>
              <c:f>'средний без миграции'!$A$1</c:f>
              <c:strCache>
                <c:ptCount val="1"/>
                <c:pt idx="0">
                  <c:v>Средний без миграции</c:v>
                </c:pt>
              </c:strCache>
            </c:strRef>
          </c:tx>
          <c:spPr>
            <a:solidFill>
              <a:srgbClr val="92D050"/>
            </a:solidFill>
          </c:spPr>
          <c:val>
            <c:numRef>
              <c:f>'средний без миграции'!$B$2:$T$2</c:f>
              <c:numCache>
                <c:formatCode>General</c:formatCode>
                <c:ptCount val="19"/>
                <c:pt idx="0">
                  <c:v>2421440</c:v>
                </c:pt>
                <c:pt idx="1">
                  <c:v>2417526.6157108266</c:v>
                </c:pt>
                <c:pt idx="2">
                  <c:v>2414138.1201956104</c:v>
                </c:pt>
                <c:pt idx="3">
                  <c:v>2409914.5690753078</c:v>
                </c:pt>
                <c:pt idx="4">
                  <c:v>2405324.7990840189</c:v>
                </c:pt>
                <c:pt idx="5">
                  <c:v>2399917.4251413043</c:v>
                </c:pt>
                <c:pt idx="6">
                  <c:v>2394049.4099029861</c:v>
                </c:pt>
                <c:pt idx="7">
                  <c:v>2387311.7573840283</c:v>
                </c:pt>
                <c:pt idx="8">
                  <c:v>2380203.8593918108</c:v>
                </c:pt>
                <c:pt idx="9">
                  <c:v>2372331.1784828627</c:v>
                </c:pt>
                <c:pt idx="10">
                  <c:v>2364193.0815812307</c:v>
                </c:pt>
                <c:pt idx="11">
                  <c:v>2355536.0663129552</c:v>
                </c:pt>
                <c:pt idx="12">
                  <c:v>2346621.8832840133</c:v>
                </c:pt>
                <c:pt idx="13">
                  <c:v>2337064.5891206712</c:v>
                </c:pt>
                <c:pt idx="14">
                  <c:v>2327369.2363952757</c:v>
                </c:pt>
                <c:pt idx="15">
                  <c:v>2317092.786004887</c:v>
                </c:pt>
                <c:pt idx="16">
                  <c:v>2306737.7422769791</c:v>
                </c:pt>
                <c:pt idx="17">
                  <c:v>2295914.1114992807</c:v>
                </c:pt>
                <c:pt idx="18">
                  <c:v>2285103.4549307642</c:v>
                </c:pt>
              </c:numCache>
            </c:numRef>
          </c:val>
        </c:ser>
        <c:axId val="109525248"/>
        <c:axId val="109646208"/>
      </c:barChart>
      <c:catAx>
        <c:axId val="109525248"/>
        <c:scaling>
          <c:orientation val="minMax"/>
        </c:scaling>
        <c:axPos val="b"/>
        <c:title>
          <c:tx>
            <c:rich>
              <a:bodyPr/>
              <a:lstStyle/>
              <a:p>
                <a:pPr>
                  <a:defRPr sz="1000" b="1" i="0" u="none" strike="noStrike" baseline="0">
                    <a:solidFill>
                      <a:srgbClr val="000000"/>
                    </a:solidFill>
                    <a:latin typeface="Calibri"/>
                    <a:ea typeface="Calibri"/>
                    <a:cs typeface="Calibri"/>
                  </a:defRPr>
                </a:pPr>
                <a:r>
                  <a:rPr lang="ru-RU"/>
                  <a:t>год</a:t>
                </a:r>
              </a:p>
            </c:rich>
          </c:tx>
          <c:layout>
            <c:manualLayout>
              <c:xMode val="edge"/>
              <c:yMode val="edge"/>
              <c:x val="0.89870573870573867"/>
              <c:y val="0.8914184114082514"/>
            </c:manualLayout>
          </c:layout>
        </c:title>
        <c:numFmt formatCode="General" sourceLinked="1"/>
        <c:tickLblPos val="nextTo"/>
        <c:crossAx val="109646208"/>
        <c:crosses val="autoZero"/>
        <c:auto val="1"/>
        <c:lblAlgn val="ctr"/>
        <c:lblOffset val="100"/>
      </c:catAx>
      <c:valAx>
        <c:axId val="109646208"/>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ru-RU"/>
                  <a:t>Численность населения, Алтайский Край</a:t>
                </a:r>
              </a:p>
            </c:rich>
          </c:tx>
          <c:layout>
            <c:manualLayout>
              <c:xMode val="edge"/>
              <c:yMode val="edge"/>
              <c:x val="3.3373905184928818E-2"/>
              <c:y val="4.8709072656240554E-2"/>
            </c:manualLayout>
          </c:layout>
        </c:title>
        <c:numFmt formatCode="General" sourceLinked="1"/>
        <c:tickLblPos val="nextTo"/>
        <c:crossAx val="109525248"/>
        <c:crosses val="autoZero"/>
        <c:crossBetween val="between"/>
      </c:valAx>
      <c:spPr>
        <a:solidFill>
          <a:schemeClr val="bg1">
            <a:lumMod val="95000"/>
          </a:schemeClr>
        </a:solidFill>
      </c:spPr>
    </c:plotArea>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title>
      <c:tx>
        <c:rich>
          <a:bodyPr/>
          <a:lstStyle/>
          <a:p>
            <a:pPr>
              <a:defRPr/>
            </a:pPr>
            <a:r>
              <a:rPr lang="ru-RU" sz="1100"/>
              <a:t>Рис.19</a:t>
            </a:r>
          </a:p>
        </c:rich>
      </c:tx>
      <c:layout>
        <c:manualLayout>
          <c:xMode val="edge"/>
          <c:yMode val="edge"/>
          <c:x val="4.330520564667259E-2"/>
          <c:y val="0.8694632865637909"/>
        </c:manualLayout>
      </c:layout>
      <c:overlay val="1"/>
    </c:title>
    <c:plotArea>
      <c:layout>
        <c:manualLayout>
          <c:layoutTarget val="inner"/>
          <c:xMode val="edge"/>
          <c:yMode val="edge"/>
          <c:x val="0.38930052586052033"/>
          <c:y val="6.5120996327874492E-2"/>
          <c:w val="0.55919996591816279"/>
          <c:h val="0.64606079655364501"/>
        </c:manualLayout>
      </c:layout>
      <c:barChart>
        <c:barDir val="col"/>
        <c:grouping val="clustered"/>
        <c:ser>
          <c:idx val="0"/>
          <c:order val="0"/>
          <c:tx>
            <c:v>Замещающая миграция</c:v>
          </c:tx>
          <c:spPr>
            <a:solidFill>
              <a:schemeClr val="accent6">
                <a:lumMod val="40000"/>
                <a:lumOff val="60000"/>
              </a:schemeClr>
            </a:solidFill>
          </c:spPr>
          <c:cat>
            <c:numRef>
              <c:f>'средний зам мигр'!$B$1:$T$1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'средний зам мигр'!$B$2:$T$2</c:f>
              <c:numCache>
                <c:formatCode>General</c:formatCode>
                <c:ptCount val="19"/>
                <c:pt idx="0">
                  <c:v>11456127</c:v>
                </c:pt>
                <c:pt idx="1">
                  <c:v>11456126.641707759</c:v>
                </c:pt>
                <c:pt idx="2">
                  <c:v>11456126.853960618</c:v>
                </c:pt>
                <c:pt idx="3">
                  <c:v>11456126.69383884</c:v>
                </c:pt>
                <c:pt idx="4">
                  <c:v>11456127.34153543</c:v>
                </c:pt>
                <c:pt idx="5">
                  <c:v>11456126.565546378</c:v>
                </c:pt>
                <c:pt idx="6">
                  <c:v>11456127.24160438</c:v>
                </c:pt>
                <c:pt idx="7">
                  <c:v>11456127.125906009</c:v>
                </c:pt>
                <c:pt idx="8">
                  <c:v>11456127.475046003</c:v>
                </c:pt>
                <c:pt idx="9">
                  <c:v>11456127.222442798</c:v>
                </c:pt>
                <c:pt idx="10">
                  <c:v>11456126.61008757</c:v>
                </c:pt>
                <c:pt idx="11">
                  <c:v>11456127.204872886</c:v>
                </c:pt>
                <c:pt idx="12">
                  <c:v>11456127.261818144</c:v>
                </c:pt>
                <c:pt idx="13">
                  <c:v>11456127.573824804</c:v>
                </c:pt>
                <c:pt idx="14">
                  <c:v>11456126.971256793</c:v>
                </c:pt>
                <c:pt idx="15">
                  <c:v>11456127.094759431</c:v>
                </c:pt>
                <c:pt idx="16">
                  <c:v>11456127.19205891</c:v>
                </c:pt>
                <c:pt idx="17">
                  <c:v>11456126.529036809</c:v>
                </c:pt>
                <c:pt idx="18">
                  <c:v>11456127.215877213</c:v>
                </c:pt>
              </c:numCache>
            </c:numRef>
          </c:val>
        </c:ser>
        <c:ser>
          <c:idx val="1"/>
          <c:order val="1"/>
          <c:tx>
            <c:strRef>
              <c:f>'средний без миграции'!$A$1</c:f>
              <c:strCache>
                <c:ptCount val="1"/>
                <c:pt idx="0">
                  <c:v>Средний без миграции</c:v>
                </c:pt>
              </c:strCache>
            </c:strRef>
          </c:tx>
          <c:spPr>
            <a:solidFill>
              <a:schemeClr val="tx2">
                <a:lumMod val="60000"/>
                <a:lumOff val="40000"/>
              </a:schemeClr>
            </a:solidFill>
          </c:spPr>
          <c:cat>
            <c:numRef>
              <c:f>'средний зам мигр'!$B$1:$T$1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'средний без миграции'!$B$2:$T$2</c:f>
              <c:numCache>
                <c:formatCode>General</c:formatCode>
                <c:ptCount val="19"/>
                <c:pt idx="0">
                  <c:v>11456127</c:v>
                </c:pt>
                <c:pt idx="1">
                  <c:v>11479125.673239142</c:v>
                </c:pt>
                <c:pt idx="2">
                  <c:v>11501161.366057348</c:v>
                </c:pt>
                <c:pt idx="3">
                  <c:v>11518194.595277885</c:v>
                </c:pt>
                <c:pt idx="4">
                  <c:v>11532098.012722785</c:v>
                </c:pt>
                <c:pt idx="5">
                  <c:v>11541829.188379981</c:v>
                </c:pt>
                <c:pt idx="6">
                  <c:v>11547217.710996136</c:v>
                </c:pt>
                <c:pt idx="7">
                  <c:v>11547267.023162058</c:v>
                </c:pt>
                <c:pt idx="8">
                  <c:v>11539666.833894305</c:v>
                </c:pt>
                <c:pt idx="9">
                  <c:v>11526407.196194973</c:v>
                </c:pt>
                <c:pt idx="10">
                  <c:v>11507441.021655824</c:v>
                </c:pt>
                <c:pt idx="11">
                  <c:v>11483719.153188113</c:v>
                </c:pt>
                <c:pt idx="12">
                  <c:v>11454738.989299079</c:v>
                </c:pt>
                <c:pt idx="13">
                  <c:v>11420099.689626679</c:v>
                </c:pt>
                <c:pt idx="14">
                  <c:v>11381245.32084558</c:v>
                </c:pt>
                <c:pt idx="15">
                  <c:v>11338439.215486499</c:v>
                </c:pt>
                <c:pt idx="16">
                  <c:v>11291014.973616058</c:v>
                </c:pt>
                <c:pt idx="17">
                  <c:v>11237551.36233858</c:v>
                </c:pt>
                <c:pt idx="18">
                  <c:v>11178638.708565431</c:v>
                </c:pt>
              </c:numCache>
            </c:numRef>
          </c:val>
        </c:ser>
        <c:ser>
          <c:idx val="2"/>
          <c:order val="2"/>
          <c:tx>
            <c:strRef>
              <c:f>'фиксированный без миграции'!$A$1</c:f>
              <c:strCache>
                <c:ptCount val="1"/>
                <c:pt idx="0">
                  <c:v>Фиксированный без миграции</c:v>
                </c:pt>
              </c:strCache>
            </c:strRef>
          </c:tx>
          <c:spPr>
            <a:solidFill>
              <a:srgbClr val="92D050"/>
            </a:solidFill>
          </c:spPr>
          <c:cat>
            <c:numRef>
              <c:f>'средний зам мигр'!$B$1:$T$1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'фиксированный без миграции'!$B$2:$T$2</c:f>
              <c:numCache>
                <c:formatCode>General</c:formatCode>
                <c:ptCount val="19"/>
                <c:pt idx="0">
                  <c:v>11456127</c:v>
                </c:pt>
                <c:pt idx="1">
                  <c:v>11464577.857904647</c:v>
                </c:pt>
                <c:pt idx="2">
                  <c:v>11468766.674096555</c:v>
                </c:pt>
                <c:pt idx="3">
                  <c:v>11468077.522283733</c:v>
                </c:pt>
                <c:pt idx="4">
                  <c:v>11462112.107936043</c:v>
                </c:pt>
                <c:pt idx="5">
                  <c:v>11450477.225368384</c:v>
                </c:pt>
                <c:pt idx="6">
                  <c:v>11432857.764269287</c:v>
                </c:pt>
                <c:pt idx="7">
                  <c:v>11409062.160208117</c:v>
                </c:pt>
                <c:pt idx="8">
                  <c:v>11378348.462726438</c:v>
                </c:pt>
                <c:pt idx="9">
                  <c:v>11340694.382555738</c:v>
                </c:pt>
                <c:pt idx="10">
                  <c:v>11296061.618045002</c:v>
                </c:pt>
                <c:pt idx="11">
                  <c:v>11244799.438909337</c:v>
                </c:pt>
                <c:pt idx="12">
                  <c:v>11187555.235352553</c:v>
                </c:pt>
                <c:pt idx="13">
                  <c:v>11124581.570709258</c:v>
                </c:pt>
                <c:pt idx="14">
                  <c:v>11056187.212161681</c:v>
                </c:pt>
                <c:pt idx="15">
                  <c:v>10982401.71004881</c:v>
                </c:pt>
                <c:pt idx="16">
                  <c:v>10903493.034450177</c:v>
                </c:pt>
                <c:pt idx="17">
                  <c:v>10820012.185902674</c:v>
                </c:pt>
                <c:pt idx="18">
                  <c:v>10732312.682110235</c:v>
                </c:pt>
              </c:numCache>
            </c:numRef>
          </c:val>
        </c:ser>
        <c:axId val="110373504"/>
        <c:axId val="110379776"/>
      </c:barChart>
      <c:catAx>
        <c:axId val="110373504"/>
        <c:scaling>
          <c:orientation val="minMax"/>
        </c:scaling>
        <c:axPos val="b"/>
        <c:title>
          <c:tx>
            <c:rich>
              <a:bodyPr/>
              <a:lstStyle/>
              <a:p>
                <a:pPr>
                  <a:defRPr/>
                </a:pPr>
                <a:r>
                  <a:rPr lang="ru-RU"/>
                  <a:t>год</a:t>
                </a:r>
              </a:p>
            </c:rich>
          </c:tx>
          <c:layout>
            <c:manualLayout>
              <c:xMode val="edge"/>
              <c:yMode val="edge"/>
              <c:x val="0.89933623893916748"/>
              <c:y val="0.85873548900018293"/>
            </c:manualLayout>
          </c:layout>
        </c:title>
        <c:numFmt formatCode="General" sourceLinked="1"/>
        <c:tickLblPos val="nextTo"/>
        <c:crossAx val="110379776"/>
        <c:crosses val="autoZero"/>
        <c:auto val="1"/>
        <c:lblAlgn val="ctr"/>
        <c:lblOffset val="100"/>
      </c:catAx>
      <c:valAx>
        <c:axId val="110379776"/>
        <c:scaling>
          <c:orientation val="minMax"/>
        </c:scaling>
        <c:axPos val="l"/>
        <c:majorGridlines/>
        <c:title>
          <c:tx>
            <c:rich>
              <a:bodyPr rot="-5400000" vert="horz"/>
              <a:lstStyle/>
              <a:p>
                <a:pPr>
                  <a:defRPr/>
                </a:pPr>
                <a:r>
                  <a:rPr lang="ru-RU"/>
                  <a:t>Численность населения, Москва</a:t>
                </a:r>
              </a:p>
            </c:rich>
          </c:tx>
        </c:title>
        <c:numFmt formatCode="General" sourceLinked="1"/>
        <c:tickLblPos val="nextTo"/>
        <c:crossAx val="110373504"/>
        <c:crosses val="autoZero"/>
        <c:crossBetween val="between"/>
      </c:valAx>
    </c:plotArea>
    <c:plotVisOnly val="1"/>
    <c:dispBlanksAs val="gap"/>
  </c:chart>
  <c:externalData r:id="rId2">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title>
      <c:tx>
        <c:rich>
          <a:bodyPr/>
          <a:lstStyle/>
          <a:p>
            <a:pPr>
              <a:defRPr/>
            </a:pPr>
            <a:r>
              <a:rPr lang="ru-RU" sz="1200"/>
              <a:t>Рис.20</a:t>
            </a:r>
          </a:p>
        </c:rich>
      </c:tx>
      <c:layout>
        <c:manualLayout>
          <c:xMode val="edge"/>
          <c:yMode val="edge"/>
          <c:x val="4.5309720900272084E-2"/>
          <c:y val="0.84647048151239168"/>
        </c:manualLayout>
      </c:layout>
      <c:overlay val="1"/>
    </c:title>
    <c:plotArea>
      <c:layout/>
      <c:barChart>
        <c:barDir val="col"/>
        <c:grouping val="clustered"/>
        <c:ser>
          <c:idx val="0"/>
          <c:order val="0"/>
          <c:tx>
            <c:v>Замещающая миграция</c:v>
          </c:tx>
          <c:spPr>
            <a:solidFill>
              <a:schemeClr val="accent6">
                <a:lumMod val="40000"/>
                <a:lumOff val="60000"/>
              </a:schemeClr>
            </a:solidFill>
          </c:spPr>
          <c:val>
            <c:numRef>
              <c:f>'фикс мигр'!$B$2:$T$2</c:f>
              <c:numCache>
                <c:formatCode>General</c:formatCode>
                <c:ptCount val="19"/>
                <c:pt idx="0">
                  <c:v>957651</c:v>
                </c:pt>
                <c:pt idx="1">
                  <c:v>957651.50186612213</c:v>
                </c:pt>
                <c:pt idx="2">
                  <c:v>957651.61769904662</c:v>
                </c:pt>
                <c:pt idx="3">
                  <c:v>957651.17955185031</c:v>
                </c:pt>
                <c:pt idx="4">
                  <c:v>957651.060901616</c:v>
                </c:pt>
                <c:pt idx="5">
                  <c:v>957651.01052648365</c:v>
                </c:pt>
                <c:pt idx="6">
                  <c:v>957651.22432225198</c:v>
                </c:pt>
                <c:pt idx="7">
                  <c:v>957651.43773360841</c:v>
                </c:pt>
                <c:pt idx="8">
                  <c:v>957650.72557831008</c:v>
                </c:pt>
                <c:pt idx="9">
                  <c:v>957651.18510391389</c:v>
                </c:pt>
                <c:pt idx="10">
                  <c:v>957651.49744161242</c:v>
                </c:pt>
                <c:pt idx="11">
                  <c:v>957651.39391245856</c:v>
                </c:pt>
                <c:pt idx="12">
                  <c:v>957651.03630694491</c:v>
                </c:pt>
                <c:pt idx="13">
                  <c:v>957651.28439799405</c:v>
                </c:pt>
                <c:pt idx="14">
                  <c:v>957651.42663225182</c:v>
                </c:pt>
                <c:pt idx="15">
                  <c:v>957651.07126569143</c:v>
                </c:pt>
                <c:pt idx="16">
                  <c:v>957650.65445251809</c:v>
                </c:pt>
                <c:pt idx="17">
                  <c:v>957650.9716331563</c:v>
                </c:pt>
                <c:pt idx="18">
                  <c:v>957650.62796527729</c:v>
                </c:pt>
              </c:numCache>
            </c:numRef>
          </c:val>
        </c:ser>
        <c:ser>
          <c:idx val="1"/>
          <c:order val="1"/>
          <c:tx>
            <c:strRef>
              <c:f>'фиксированный без миграции'!$A$1</c:f>
              <c:strCache>
                <c:ptCount val="1"/>
                <c:pt idx="0">
                  <c:v>Фиксированный без миграции</c:v>
                </c:pt>
              </c:strCache>
            </c:strRef>
          </c:tx>
          <c:spPr>
            <a:solidFill>
              <a:schemeClr val="tx2">
                <a:lumMod val="60000"/>
                <a:lumOff val="40000"/>
              </a:schemeClr>
            </a:solidFill>
          </c:spPr>
          <c:val>
            <c:numRef>
              <c:f>'фиксированный без миграции'!$B$2:$T$2</c:f>
              <c:numCache>
                <c:formatCode>General</c:formatCode>
                <c:ptCount val="19"/>
                <c:pt idx="0">
                  <c:v>957651</c:v>
                </c:pt>
                <c:pt idx="1">
                  <c:v>964959.06440506654</c:v>
                </c:pt>
                <c:pt idx="2">
                  <c:v>971944.26504909422</c:v>
                </c:pt>
                <c:pt idx="3">
                  <c:v>978585.3652233663</c:v>
                </c:pt>
                <c:pt idx="4">
                  <c:v>984878.51489700424</c:v>
                </c:pt>
                <c:pt idx="5">
                  <c:v>990831.91403689433</c:v>
                </c:pt>
                <c:pt idx="6">
                  <c:v>996431.29855082068</c:v>
                </c:pt>
                <c:pt idx="7">
                  <c:v>1001634.0656092453</c:v>
                </c:pt>
                <c:pt idx="8">
                  <c:v>1006413.1342843723</c:v>
                </c:pt>
                <c:pt idx="9">
                  <c:v>1010768.824572442</c:v>
                </c:pt>
                <c:pt idx="10">
                  <c:v>1014702.8279543761</c:v>
                </c:pt>
                <c:pt idx="11">
                  <c:v>1018213.3207364155</c:v>
                </c:pt>
                <c:pt idx="12">
                  <c:v>1021302.1276593237</c:v>
                </c:pt>
                <c:pt idx="13">
                  <c:v>1023982.087949472</c:v>
                </c:pt>
                <c:pt idx="14">
                  <c:v>1026270.586347129</c:v>
                </c:pt>
                <c:pt idx="15">
                  <c:v>1028159.4485189264</c:v>
                </c:pt>
                <c:pt idx="16">
                  <c:v>1029652.2043550089</c:v>
                </c:pt>
                <c:pt idx="17">
                  <c:v>1030801.2152687223</c:v>
                </c:pt>
                <c:pt idx="18">
                  <c:v>1031649.9548179224</c:v>
                </c:pt>
              </c:numCache>
            </c:numRef>
          </c:val>
        </c:ser>
        <c:ser>
          <c:idx val="2"/>
          <c:order val="2"/>
          <c:tx>
            <c:strRef>
              <c:f>'средний без миграции'!$A$1</c:f>
              <c:strCache>
                <c:ptCount val="1"/>
                <c:pt idx="0">
                  <c:v>Средний без миграции</c:v>
                </c:pt>
              </c:strCache>
            </c:strRef>
          </c:tx>
          <c:spPr>
            <a:solidFill>
              <a:srgbClr val="92D050"/>
            </a:solidFill>
          </c:spPr>
          <c:val>
            <c:numRef>
              <c:f>'средний без миграции'!$B$2:$T$2</c:f>
              <c:numCache>
                <c:formatCode>General</c:formatCode>
                <c:ptCount val="19"/>
                <c:pt idx="0">
                  <c:v>957651</c:v>
                </c:pt>
                <c:pt idx="1">
                  <c:v>964760.77010653727</c:v>
                </c:pt>
                <c:pt idx="2">
                  <c:v>971693.40288538346</c:v>
                </c:pt>
                <c:pt idx="3">
                  <c:v>978466.64669282944</c:v>
                </c:pt>
                <c:pt idx="4">
                  <c:v>985136.16201384272</c:v>
                </c:pt>
                <c:pt idx="5">
                  <c:v>991627.54358401231</c:v>
                </c:pt>
                <c:pt idx="6">
                  <c:v>997857.72615295928</c:v>
                </c:pt>
                <c:pt idx="7">
                  <c:v>1003846.697775895</c:v>
                </c:pt>
                <c:pt idx="8">
                  <c:v>1009558.9884337438</c:v>
                </c:pt>
                <c:pt idx="9">
                  <c:v>1015096.2212373328</c:v>
                </c:pt>
                <c:pt idx="10">
                  <c:v>1020191.2441065663</c:v>
                </c:pt>
                <c:pt idx="11">
                  <c:v>1024818.8146887107</c:v>
                </c:pt>
                <c:pt idx="12">
                  <c:v>1029106.7197502119</c:v>
                </c:pt>
                <c:pt idx="13">
                  <c:v>1033055.7330676515</c:v>
                </c:pt>
                <c:pt idx="14">
                  <c:v>1036800.3810281125</c:v>
                </c:pt>
                <c:pt idx="15">
                  <c:v>1040162.1451474979</c:v>
                </c:pt>
                <c:pt idx="16">
                  <c:v>1043033.9488580872</c:v>
                </c:pt>
                <c:pt idx="17">
                  <c:v>1045652.0194691123</c:v>
                </c:pt>
                <c:pt idx="18">
                  <c:v>1047995.3079319247</c:v>
                </c:pt>
              </c:numCache>
            </c:numRef>
          </c:val>
        </c:ser>
        <c:axId val="49802240"/>
        <c:axId val="109511808"/>
      </c:barChart>
      <c:catAx>
        <c:axId val="49802240"/>
        <c:scaling>
          <c:orientation val="minMax"/>
        </c:scaling>
        <c:axPos val="b"/>
        <c:title>
          <c:tx>
            <c:rich>
              <a:bodyPr/>
              <a:lstStyle/>
              <a:p>
                <a:pPr>
                  <a:defRPr sz="1000" b="1" i="0" u="none" strike="noStrike" baseline="0">
                    <a:solidFill>
                      <a:srgbClr val="000000"/>
                    </a:solidFill>
                    <a:latin typeface="Calibri"/>
                    <a:ea typeface="Calibri"/>
                    <a:cs typeface="Calibri"/>
                  </a:defRPr>
                </a:pPr>
                <a:r>
                  <a:rPr lang="ru-RU"/>
                  <a:t>год</a:t>
                </a:r>
              </a:p>
            </c:rich>
          </c:tx>
          <c:layout>
            <c:manualLayout>
              <c:xMode val="edge"/>
              <c:yMode val="edge"/>
              <c:x val="0.883975656889043"/>
              <c:y val="0.84974926521281646"/>
            </c:manualLayout>
          </c:layout>
        </c:title>
        <c:numFmt formatCode="General" sourceLinked="1"/>
        <c:tickLblPos val="nextTo"/>
        <c:crossAx val="109511808"/>
        <c:crosses val="autoZero"/>
        <c:auto val="1"/>
        <c:lblAlgn val="ctr"/>
        <c:lblOffset val="100"/>
      </c:catAx>
      <c:valAx>
        <c:axId val="109511808"/>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ru-RU"/>
                  <a:t>Численность населения, Республика Саха (Якутия)</a:t>
                </a:r>
              </a:p>
            </c:rich>
          </c:tx>
        </c:title>
        <c:numFmt formatCode="General" sourceLinked="1"/>
        <c:tickLblPos val="nextTo"/>
        <c:crossAx val="49802240"/>
        <c:crosses val="autoZero"/>
        <c:crossBetween val="between"/>
      </c:valAx>
      <c:spPr>
        <a:solidFill>
          <a:sysClr val="window" lastClr="FFFFFF">
            <a:lumMod val="95000"/>
          </a:sysClr>
        </a:solidFill>
      </c:spPr>
    </c:plotArea>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title>
      <c:tx>
        <c:rich>
          <a:bodyPr/>
          <a:lstStyle/>
          <a:p>
            <a:pPr>
              <a:defRPr/>
            </a:pPr>
            <a:r>
              <a:rPr lang="ru-RU" sz="1200"/>
              <a:t>Рис.21</a:t>
            </a:r>
          </a:p>
        </c:rich>
      </c:tx>
      <c:layout>
        <c:manualLayout>
          <c:xMode val="edge"/>
          <c:yMode val="edge"/>
          <c:x val="4.0609154624902659E-2"/>
          <c:y val="0.85269034919022224"/>
        </c:manualLayout>
      </c:layout>
      <c:overlay val="1"/>
    </c:title>
    <c:plotArea>
      <c:layout/>
      <c:barChart>
        <c:barDir val="col"/>
        <c:grouping val="clustered"/>
        <c:ser>
          <c:idx val="0"/>
          <c:order val="0"/>
          <c:tx>
            <c:v>Замещающая миграция</c:v>
          </c:tx>
          <c:spPr>
            <a:solidFill>
              <a:schemeClr val="accent6">
                <a:lumMod val="40000"/>
                <a:lumOff val="60000"/>
              </a:schemeClr>
            </a:solidFill>
          </c:spPr>
          <c:cat>
            <c:numRef>
              <c:f>'ср зам'!$B$1:$T$1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'ср зам'!$B$2:$T$2</c:f>
              <c:numCache>
                <c:formatCode>General</c:formatCode>
                <c:ptCount val="19"/>
                <c:pt idx="0">
                  <c:v>1274613</c:v>
                </c:pt>
                <c:pt idx="1">
                  <c:v>1274613.1794243695</c:v>
                </c:pt>
                <c:pt idx="2">
                  <c:v>1274613.4138202048</c:v>
                </c:pt>
                <c:pt idx="3">
                  <c:v>1274612.9089696626</c:v>
                </c:pt>
                <c:pt idx="4">
                  <c:v>1274613.3823743497</c:v>
                </c:pt>
                <c:pt idx="5">
                  <c:v>1274612.9309827664</c:v>
                </c:pt>
                <c:pt idx="6">
                  <c:v>1274613.5031543379</c:v>
                </c:pt>
                <c:pt idx="7">
                  <c:v>1274612.57960218</c:v>
                </c:pt>
                <c:pt idx="8">
                  <c:v>1274612.9116287231</c:v>
                </c:pt>
                <c:pt idx="9">
                  <c:v>1274612.5897896471</c:v>
                </c:pt>
                <c:pt idx="10">
                  <c:v>1274613.2898218918</c:v>
                </c:pt>
                <c:pt idx="11">
                  <c:v>1274613.4900284046</c:v>
                </c:pt>
                <c:pt idx="12">
                  <c:v>1274612.6093219006</c:v>
                </c:pt>
                <c:pt idx="13">
                  <c:v>1274612.7971783401</c:v>
                </c:pt>
                <c:pt idx="14">
                  <c:v>1274612.8252417676</c:v>
                </c:pt>
                <c:pt idx="15">
                  <c:v>1274613.1537357408</c:v>
                </c:pt>
                <c:pt idx="16">
                  <c:v>1274612.6036738588</c:v>
                </c:pt>
                <c:pt idx="17">
                  <c:v>1274613.1513644331</c:v>
                </c:pt>
                <c:pt idx="18">
                  <c:v>1274612.9983831048</c:v>
                </c:pt>
              </c:numCache>
            </c:numRef>
          </c:val>
        </c:ser>
        <c:ser>
          <c:idx val="1"/>
          <c:order val="1"/>
          <c:tx>
            <c:strRef>
              <c:f>'фиксированный без миграции'!$A$1</c:f>
              <c:strCache>
                <c:ptCount val="1"/>
                <c:pt idx="0">
                  <c:v>Фиксированный без миграции</c:v>
                </c:pt>
              </c:strCache>
            </c:strRef>
          </c:tx>
          <c:spPr>
            <a:solidFill>
              <a:schemeClr val="tx2">
                <a:lumMod val="60000"/>
                <a:lumOff val="40000"/>
              </a:schemeClr>
            </a:solidFill>
          </c:spPr>
          <c:val>
            <c:numRef>
              <c:f>'фиксированный без миграции'!$B$2:$T$2</c:f>
              <c:numCache>
                <c:formatCode>General</c:formatCode>
                <c:ptCount val="19"/>
                <c:pt idx="0">
                  <c:v>1274613</c:v>
                </c:pt>
                <c:pt idx="1">
                  <c:v>1269793.4300977746</c:v>
                </c:pt>
                <c:pt idx="2">
                  <c:v>1264155.3349803006</c:v>
                </c:pt>
                <c:pt idx="3">
                  <c:v>1258004.5113147732</c:v>
                </c:pt>
                <c:pt idx="4">
                  <c:v>1251350.668306645</c:v>
                </c:pt>
                <c:pt idx="5">
                  <c:v>1244217.8106732161</c:v>
                </c:pt>
                <c:pt idx="6">
                  <c:v>1236620.9113797306</c:v>
                </c:pt>
                <c:pt idx="7">
                  <c:v>1228560.2329870583</c:v>
                </c:pt>
                <c:pt idx="8">
                  <c:v>1220008.5173312761</c:v>
                </c:pt>
                <c:pt idx="9">
                  <c:v>1210983.6892526103</c:v>
                </c:pt>
                <c:pt idx="10">
                  <c:v>1201512.9817535607</c:v>
                </c:pt>
                <c:pt idx="11">
                  <c:v>1191611.3958538598</c:v>
                </c:pt>
                <c:pt idx="12">
                  <c:v>1181301.6517241225</c:v>
                </c:pt>
                <c:pt idx="13">
                  <c:v>1170605.2041088247</c:v>
                </c:pt>
                <c:pt idx="14">
                  <c:v>1159559.1105528718</c:v>
                </c:pt>
                <c:pt idx="15">
                  <c:v>1148174.9427814868</c:v>
                </c:pt>
                <c:pt idx="16">
                  <c:v>1136485.6733600255</c:v>
                </c:pt>
                <c:pt idx="17">
                  <c:v>1124562.3475849079</c:v>
                </c:pt>
                <c:pt idx="18">
                  <c:v>1112481.6683157398</c:v>
                </c:pt>
              </c:numCache>
            </c:numRef>
          </c:val>
        </c:ser>
        <c:ser>
          <c:idx val="2"/>
          <c:order val="2"/>
          <c:tx>
            <c:strRef>
              <c:f>'средний без миграции'!$A$1</c:f>
              <c:strCache>
                <c:ptCount val="1"/>
                <c:pt idx="0">
                  <c:v>Средний без миграции</c:v>
                </c:pt>
              </c:strCache>
            </c:strRef>
          </c:tx>
          <c:spPr>
            <a:solidFill>
              <a:srgbClr val="92D050"/>
            </a:solidFill>
          </c:spPr>
          <c:val>
            <c:numRef>
              <c:f>'средний без миграции'!$B$2:$T$2</c:f>
              <c:numCache>
                <c:formatCode>General</c:formatCode>
                <c:ptCount val="19"/>
                <c:pt idx="0">
                  <c:v>1274613</c:v>
                </c:pt>
                <c:pt idx="1">
                  <c:v>1270125.5472271065</c:v>
                </c:pt>
                <c:pt idx="2">
                  <c:v>1265085.5641024481</c:v>
                </c:pt>
                <c:pt idx="3">
                  <c:v>1259762.5707995195</c:v>
                </c:pt>
                <c:pt idx="4">
                  <c:v>1254170.8455197699</c:v>
                </c:pt>
                <c:pt idx="5">
                  <c:v>1248446.7825509813</c:v>
                </c:pt>
                <c:pt idx="6">
                  <c:v>1242398.2481981837</c:v>
                </c:pt>
                <c:pt idx="7">
                  <c:v>1236000.7662404408</c:v>
                </c:pt>
                <c:pt idx="8">
                  <c:v>1229286.0334687619</c:v>
                </c:pt>
                <c:pt idx="9">
                  <c:v>1222293.9248882628</c:v>
                </c:pt>
                <c:pt idx="10">
                  <c:v>1215470.3875969942</c:v>
                </c:pt>
                <c:pt idx="11">
                  <c:v>1208115.5035570757</c:v>
                </c:pt>
                <c:pt idx="12">
                  <c:v>1200760.5110105323</c:v>
                </c:pt>
                <c:pt idx="13">
                  <c:v>1192854.3473167731</c:v>
                </c:pt>
                <c:pt idx="14">
                  <c:v>1184885.5733951528</c:v>
                </c:pt>
                <c:pt idx="15">
                  <c:v>1176507.7172584166</c:v>
                </c:pt>
                <c:pt idx="16">
                  <c:v>1168015.6900495025</c:v>
                </c:pt>
                <c:pt idx="17">
                  <c:v>1159172.7983603165</c:v>
                </c:pt>
                <c:pt idx="18">
                  <c:v>1150103.9216008936</c:v>
                </c:pt>
              </c:numCache>
            </c:numRef>
          </c:val>
        </c:ser>
        <c:axId val="50060672"/>
        <c:axId val="50066944"/>
      </c:barChart>
      <c:catAx>
        <c:axId val="50060672"/>
        <c:scaling>
          <c:orientation val="minMax"/>
        </c:scaling>
        <c:axPos val="b"/>
        <c:title>
          <c:tx>
            <c:rich>
              <a:bodyPr/>
              <a:lstStyle/>
              <a:p>
                <a:pPr>
                  <a:defRPr sz="1000" b="1" i="0" u="none" strike="noStrike" baseline="0">
                    <a:solidFill>
                      <a:srgbClr val="000000"/>
                    </a:solidFill>
                    <a:latin typeface="Calibri"/>
                    <a:ea typeface="Calibri"/>
                    <a:cs typeface="Calibri"/>
                  </a:defRPr>
                </a:pPr>
                <a:r>
                  <a:rPr lang="ru-RU"/>
                  <a:t>год</a:t>
                </a:r>
              </a:p>
            </c:rich>
          </c:tx>
          <c:layout>
            <c:manualLayout>
              <c:xMode val="edge"/>
              <c:yMode val="edge"/>
              <c:x val="0.87900012498437718"/>
              <c:y val="0.87324697316061295"/>
            </c:manualLayout>
          </c:layout>
        </c:title>
        <c:numFmt formatCode="General" sourceLinked="1"/>
        <c:tickLblPos val="nextTo"/>
        <c:crossAx val="50066944"/>
        <c:crosses val="autoZero"/>
        <c:auto val="1"/>
        <c:lblAlgn val="ctr"/>
        <c:lblOffset val="100"/>
      </c:catAx>
      <c:valAx>
        <c:axId val="50066944"/>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ru-RU"/>
                  <a:t>Численность населения, Ярославская область</a:t>
                </a:r>
              </a:p>
            </c:rich>
          </c:tx>
        </c:title>
        <c:numFmt formatCode="General" sourceLinked="1"/>
        <c:tickLblPos val="nextTo"/>
        <c:crossAx val="50060672"/>
        <c:crosses val="autoZero"/>
        <c:crossBetween val="between"/>
      </c:valAx>
      <c:spPr>
        <a:solidFill>
          <a:sysClr val="window" lastClr="FFFFFF">
            <a:lumMod val="95000"/>
          </a:sysClr>
        </a:solidFill>
      </c:spPr>
    </c:plotArea>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roundedCorners val="1"/>
  <c:style val="34"/>
  <c:chart>
    <c:title>
      <c:tx>
        <c:rich>
          <a:bodyPr/>
          <a:lstStyle/>
          <a:p>
            <a:pPr>
              <a:defRPr/>
            </a:pPr>
            <a:r>
              <a:rPr lang="ru-RU">
                <a:latin typeface="Times New Roman" pitchFamily="18" charset="0"/>
                <a:cs typeface="Times New Roman" pitchFamily="18" charset="0"/>
              </a:rPr>
              <a:t>Рис. 22</a:t>
            </a:r>
          </a:p>
        </c:rich>
      </c:tx>
      <c:layout>
        <c:manualLayout>
          <c:xMode val="edge"/>
          <c:yMode val="edge"/>
          <c:x val="2.207547755774019E-2"/>
          <c:y val="0.89428500633225039"/>
        </c:manualLayout>
      </c:layout>
      <c:overlay val="1"/>
    </c:title>
    <c:plotArea>
      <c:layout>
        <c:manualLayout>
          <c:layoutTarget val="inner"/>
          <c:xMode val="edge"/>
          <c:yMode val="edge"/>
          <c:x val="0.23535426823772171"/>
          <c:y val="4.7752772838879104E-2"/>
          <c:w val="0.73031509449622101"/>
          <c:h val="0.61833929849677982"/>
        </c:manualLayout>
      </c:layout>
      <c:lineChart>
        <c:grouping val="standard"/>
        <c:varyColors val="1"/>
        <c:ser>
          <c:idx val="0"/>
          <c:order val="0"/>
          <c:tx>
            <c:strRef>
              <c:f>Лист6!$A$3</c:f>
              <c:strCache>
                <c:ptCount val="1"/>
                <c:pt idx="0">
                  <c:v>Средний  без миграции</c:v>
                </c:pt>
              </c:strCache>
            </c:strRef>
          </c:tx>
          <c:marker>
            <c:symbol val="none"/>
          </c:marker>
          <c:cat>
            <c:numRef>
              <c:f>Лист6!$B$29:$AN$29</c:f>
              <c:numCache>
                <c:formatCode>General</c:formatCode>
                <c:ptCount val="3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pt idx="22">
                  <c:v>2034</c:v>
                </c:pt>
                <c:pt idx="23">
                  <c:v>2035</c:v>
                </c:pt>
                <c:pt idx="24">
                  <c:v>2036</c:v>
                </c:pt>
                <c:pt idx="25">
                  <c:v>2037</c:v>
                </c:pt>
                <c:pt idx="26">
                  <c:v>2038</c:v>
                </c:pt>
                <c:pt idx="27">
                  <c:v>2039</c:v>
                </c:pt>
                <c:pt idx="28">
                  <c:v>2040</c:v>
                </c:pt>
                <c:pt idx="29">
                  <c:v>2041</c:v>
                </c:pt>
                <c:pt idx="30">
                  <c:v>2042</c:v>
                </c:pt>
                <c:pt idx="31">
                  <c:v>2043</c:v>
                </c:pt>
                <c:pt idx="32">
                  <c:v>2044</c:v>
                </c:pt>
                <c:pt idx="33">
                  <c:v>2045</c:v>
                </c:pt>
                <c:pt idx="34">
                  <c:v>2046</c:v>
                </c:pt>
                <c:pt idx="35">
                  <c:v>2047</c:v>
                </c:pt>
                <c:pt idx="36">
                  <c:v>2048</c:v>
                </c:pt>
                <c:pt idx="37">
                  <c:v>2049</c:v>
                </c:pt>
                <c:pt idx="38">
                  <c:v>2050</c:v>
                </c:pt>
              </c:numCache>
            </c:numRef>
          </c:cat>
          <c:val>
            <c:numRef>
              <c:f>Лист6!$B$30:$AN$30</c:f>
              <c:numCache>
                <c:formatCode>General</c:formatCode>
                <c:ptCount val="39"/>
                <c:pt idx="0">
                  <c:v>362.40357615510726</c:v>
                </c:pt>
                <c:pt idx="1">
                  <c:v>374.42700701002695</c:v>
                </c:pt>
                <c:pt idx="2">
                  <c:v>386.89222629187429</c:v>
                </c:pt>
                <c:pt idx="3">
                  <c:v>399.68639700690557</c:v>
                </c:pt>
                <c:pt idx="4">
                  <c:v>413.46559186427555</c:v>
                </c:pt>
                <c:pt idx="5">
                  <c:v>428.76854652998776</c:v>
                </c:pt>
                <c:pt idx="6">
                  <c:v>441.99914890333093</c:v>
                </c:pt>
                <c:pt idx="7">
                  <c:v>454.85540558700581</c:v>
                </c:pt>
                <c:pt idx="8">
                  <c:v>466.41874830430305</c:v>
                </c:pt>
                <c:pt idx="9">
                  <c:v>476.14398736160734</c:v>
                </c:pt>
                <c:pt idx="10">
                  <c:v>486.32671342715122</c:v>
                </c:pt>
                <c:pt idx="11">
                  <c:v>493.94518420708869</c:v>
                </c:pt>
                <c:pt idx="12">
                  <c:v>499.71752940454564</c:v>
                </c:pt>
                <c:pt idx="13">
                  <c:v>503.89307292814379</c:v>
                </c:pt>
                <c:pt idx="14">
                  <c:v>506.10979656520556</c:v>
                </c:pt>
                <c:pt idx="15">
                  <c:v>509.11477098495561</c:v>
                </c:pt>
                <c:pt idx="16">
                  <c:v>510.1970217839596</c:v>
                </c:pt>
                <c:pt idx="17">
                  <c:v>510.56328277453525</c:v>
                </c:pt>
                <c:pt idx="18">
                  <c:v>512.53470670720583</c:v>
                </c:pt>
                <c:pt idx="19">
                  <c:v>515.54801674698763</c:v>
                </c:pt>
                <c:pt idx="20">
                  <c:v>521.23646982844048</c:v>
                </c:pt>
                <c:pt idx="21">
                  <c:v>526.16316752044838</c:v>
                </c:pt>
                <c:pt idx="22">
                  <c:v>531.54454828176608</c:v>
                </c:pt>
                <c:pt idx="23">
                  <c:v>537.41700383485988</c:v>
                </c:pt>
                <c:pt idx="24">
                  <c:v>543.81930381152222</c:v>
                </c:pt>
                <c:pt idx="25">
                  <c:v>552.71972421938381</c:v>
                </c:pt>
                <c:pt idx="26">
                  <c:v>560.12370184841473</c:v>
                </c:pt>
                <c:pt idx="27">
                  <c:v>568.81584139898882</c:v>
                </c:pt>
                <c:pt idx="28">
                  <c:v>579.98636689613534</c:v>
                </c:pt>
                <c:pt idx="29">
                  <c:v>591.2118153600494</c:v>
                </c:pt>
                <c:pt idx="30">
                  <c:v>605.26602681992313</c:v>
                </c:pt>
                <c:pt idx="31">
                  <c:v>618.99276573982308</c:v>
                </c:pt>
                <c:pt idx="32">
                  <c:v>634.49301426122884</c:v>
                </c:pt>
                <c:pt idx="33">
                  <c:v>650.67139473073644</c:v>
                </c:pt>
                <c:pt idx="34">
                  <c:v>665.36826613842595</c:v>
                </c:pt>
                <c:pt idx="35">
                  <c:v>680.11169057294342</c:v>
                </c:pt>
                <c:pt idx="36">
                  <c:v>691.84842892811275</c:v>
                </c:pt>
                <c:pt idx="37">
                  <c:v>701.43648814896039</c:v>
                </c:pt>
                <c:pt idx="38">
                  <c:v>706.36000806440904</c:v>
                </c:pt>
              </c:numCache>
            </c:numRef>
          </c:val>
          <c:smooth val="1"/>
        </c:ser>
        <c:ser>
          <c:idx val="1"/>
          <c:order val="1"/>
          <c:tx>
            <c:strRef>
              <c:f>Лист6!$A$9</c:f>
              <c:strCache>
                <c:ptCount val="1"/>
                <c:pt idx="0">
                  <c:v>Фиксированный без миграции</c:v>
                </c:pt>
              </c:strCache>
            </c:strRef>
          </c:tx>
          <c:marker>
            <c:symbol val="none"/>
          </c:marker>
          <c:cat>
            <c:numRef>
              <c:f>Лист6!$B$29:$AN$29</c:f>
              <c:numCache>
                <c:formatCode>General</c:formatCode>
                <c:ptCount val="3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pt idx="22">
                  <c:v>2034</c:v>
                </c:pt>
                <c:pt idx="23">
                  <c:v>2035</c:v>
                </c:pt>
                <c:pt idx="24">
                  <c:v>2036</c:v>
                </c:pt>
                <c:pt idx="25">
                  <c:v>2037</c:v>
                </c:pt>
                <c:pt idx="26">
                  <c:v>2038</c:v>
                </c:pt>
                <c:pt idx="27">
                  <c:v>2039</c:v>
                </c:pt>
                <c:pt idx="28">
                  <c:v>2040</c:v>
                </c:pt>
                <c:pt idx="29">
                  <c:v>2041</c:v>
                </c:pt>
                <c:pt idx="30">
                  <c:v>2042</c:v>
                </c:pt>
                <c:pt idx="31">
                  <c:v>2043</c:v>
                </c:pt>
                <c:pt idx="32">
                  <c:v>2044</c:v>
                </c:pt>
                <c:pt idx="33">
                  <c:v>2045</c:v>
                </c:pt>
                <c:pt idx="34">
                  <c:v>2046</c:v>
                </c:pt>
                <c:pt idx="35">
                  <c:v>2047</c:v>
                </c:pt>
                <c:pt idx="36">
                  <c:v>2048</c:v>
                </c:pt>
                <c:pt idx="37">
                  <c:v>2049</c:v>
                </c:pt>
                <c:pt idx="38">
                  <c:v>2050</c:v>
                </c:pt>
              </c:numCache>
            </c:numRef>
          </c:cat>
          <c:val>
            <c:numRef>
              <c:f>Лист6!$B$31:$AN$31</c:f>
              <c:numCache>
                <c:formatCode>General</c:formatCode>
                <c:ptCount val="39"/>
                <c:pt idx="0">
                  <c:v>362.40357615510726</c:v>
                </c:pt>
                <c:pt idx="1">
                  <c:v>373.86094617594716</c:v>
                </c:pt>
                <c:pt idx="2">
                  <c:v>386.35477478501087</c:v>
                </c:pt>
                <c:pt idx="3">
                  <c:v>399.18784213078106</c:v>
                </c:pt>
                <c:pt idx="4">
                  <c:v>413.00699246638987</c:v>
                </c:pt>
                <c:pt idx="5">
                  <c:v>428.35384010438707</c:v>
                </c:pt>
                <c:pt idx="6">
                  <c:v>441.63932287327168</c:v>
                </c:pt>
                <c:pt idx="7">
                  <c:v>454.56509959413637</c:v>
                </c:pt>
                <c:pt idx="8">
                  <c:v>466.2182441853804</c:v>
                </c:pt>
                <c:pt idx="9">
                  <c:v>476.03583417261569</c:v>
                </c:pt>
                <c:pt idx="10">
                  <c:v>486.31964129929798</c:v>
                </c:pt>
                <c:pt idx="11">
                  <c:v>494.03961937346378</c:v>
                </c:pt>
                <c:pt idx="12">
                  <c:v>499.91672710953299</c:v>
                </c:pt>
                <c:pt idx="13">
                  <c:v>504.20466148730407</c:v>
                </c:pt>
                <c:pt idx="14">
                  <c:v>506.53961002441201</c:v>
                </c:pt>
                <c:pt idx="15">
                  <c:v>509.67190210287754</c:v>
                </c:pt>
                <c:pt idx="16">
                  <c:v>510.88581264403911</c:v>
                </c:pt>
                <c:pt idx="17">
                  <c:v>512.27388288904456</c:v>
                </c:pt>
                <c:pt idx="18">
                  <c:v>513.56100861935579</c:v>
                </c:pt>
                <c:pt idx="19">
                  <c:v>515.52571360552611</c:v>
                </c:pt>
                <c:pt idx="20">
                  <c:v>519.84912116716532</c:v>
                </c:pt>
                <c:pt idx="21">
                  <c:v>523.24289451495213</c:v>
                </c:pt>
                <c:pt idx="22">
                  <c:v>526.90185345121301</c:v>
                </c:pt>
                <c:pt idx="23">
                  <c:v>531.0286812819329</c:v>
                </c:pt>
                <c:pt idx="24">
                  <c:v>535.66388686406754</c:v>
                </c:pt>
                <c:pt idx="25">
                  <c:v>542.79744920105463</c:v>
                </c:pt>
                <c:pt idx="26">
                  <c:v>548.53006570693219</c:v>
                </c:pt>
                <c:pt idx="27">
                  <c:v>555.48440100749053</c:v>
                </c:pt>
                <c:pt idx="28">
                  <c:v>564.7527302391959</c:v>
                </c:pt>
                <c:pt idx="29">
                  <c:v>573.98018416574052</c:v>
                </c:pt>
                <c:pt idx="30">
                  <c:v>585.79897722595035</c:v>
                </c:pt>
                <c:pt idx="31">
                  <c:v>597.19569040814861</c:v>
                </c:pt>
                <c:pt idx="32">
                  <c:v>610.16479364083352</c:v>
                </c:pt>
                <c:pt idx="33">
                  <c:v>623.65212033695332</c:v>
                </c:pt>
                <c:pt idx="34">
                  <c:v>635.63182522772161</c:v>
                </c:pt>
                <c:pt idx="35">
                  <c:v>647.54254659751939</c:v>
                </c:pt>
                <c:pt idx="36">
                  <c:v>656.56532492831741</c:v>
                </c:pt>
                <c:pt idx="37">
                  <c:v>663.54636725738953</c:v>
                </c:pt>
                <c:pt idx="38">
                  <c:v>666.22238729389051</c:v>
                </c:pt>
              </c:numCache>
            </c:numRef>
          </c:val>
          <c:smooth val="1"/>
        </c:ser>
        <c:ser>
          <c:idx val="2"/>
          <c:order val="2"/>
          <c:tx>
            <c:strRef>
              <c:f>Лист6!$A$15</c:f>
              <c:strCache>
                <c:ptCount val="1"/>
                <c:pt idx="0">
                  <c:v>Фиксированный с "замещающей" миграцией</c:v>
                </c:pt>
              </c:strCache>
            </c:strRef>
          </c:tx>
          <c:marker>
            <c:symbol val="none"/>
          </c:marker>
          <c:cat>
            <c:numRef>
              <c:f>Лист6!$B$29:$AN$29</c:f>
              <c:numCache>
                <c:formatCode>General</c:formatCode>
                <c:ptCount val="3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pt idx="22">
                  <c:v>2034</c:v>
                </c:pt>
                <c:pt idx="23">
                  <c:v>2035</c:v>
                </c:pt>
                <c:pt idx="24">
                  <c:v>2036</c:v>
                </c:pt>
                <c:pt idx="25">
                  <c:v>2037</c:v>
                </c:pt>
                <c:pt idx="26">
                  <c:v>2038</c:v>
                </c:pt>
                <c:pt idx="27">
                  <c:v>2039</c:v>
                </c:pt>
                <c:pt idx="28">
                  <c:v>2040</c:v>
                </c:pt>
                <c:pt idx="29">
                  <c:v>2041</c:v>
                </c:pt>
                <c:pt idx="30">
                  <c:v>2042</c:v>
                </c:pt>
                <c:pt idx="31">
                  <c:v>2043</c:v>
                </c:pt>
                <c:pt idx="32">
                  <c:v>2044</c:v>
                </c:pt>
                <c:pt idx="33">
                  <c:v>2045</c:v>
                </c:pt>
                <c:pt idx="34">
                  <c:v>2046</c:v>
                </c:pt>
                <c:pt idx="35">
                  <c:v>2047</c:v>
                </c:pt>
                <c:pt idx="36">
                  <c:v>2048</c:v>
                </c:pt>
                <c:pt idx="37">
                  <c:v>2049</c:v>
                </c:pt>
                <c:pt idx="38">
                  <c:v>2050</c:v>
                </c:pt>
              </c:numCache>
            </c:numRef>
          </c:cat>
          <c:val>
            <c:numRef>
              <c:f>Лист6!$B$32:$AN$32</c:f>
              <c:numCache>
                <c:formatCode>General</c:formatCode>
                <c:ptCount val="39"/>
                <c:pt idx="0">
                  <c:v>362.40357615510726</c:v>
                </c:pt>
                <c:pt idx="1">
                  <c:v>373.57028563963092</c:v>
                </c:pt>
                <c:pt idx="2">
                  <c:v>385.63615100861193</c:v>
                </c:pt>
                <c:pt idx="3">
                  <c:v>397.86709501518328</c:v>
                </c:pt>
                <c:pt idx="4">
                  <c:v>410.87178900647314</c:v>
                </c:pt>
                <c:pt idx="5">
                  <c:v>425.1564976981993</c:v>
                </c:pt>
                <c:pt idx="6">
                  <c:v>437.14721694655475</c:v>
                </c:pt>
                <c:pt idx="7">
                  <c:v>448.50571890712104</c:v>
                </c:pt>
                <c:pt idx="8">
                  <c:v>458.33101787308368</c:v>
                </c:pt>
                <c:pt idx="9">
                  <c:v>466.08973097239522</c:v>
                </c:pt>
                <c:pt idx="10">
                  <c:v>474.0027678164837</c:v>
                </c:pt>
                <c:pt idx="11">
                  <c:v>479.18142908844499</c:v>
                </c:pt>
                <c:pt idx="12">
                  <c:v>482.36883311297765</c:v>
                </c:pt>
                <c:pt idx="13">
                  <c:v>483.87565363547174</c:v>
                </c:pt>
                <c:pt idx="14">
                  <c:v>483.42632323399744</c:v>
                </c:pt>
                <c:pt idx="15">
                  <c:v>483.58310346992363</c:v>
                </c:pt>
                <c:pt idx="16">
                  <c:v>481.89151683141256</c:v>
                </c:pt>
                <c:pt idx="17">
                  <c:v>480.28610535521733</c:v>
                </c:pt>
                <c:pt idx="18">
                  <c:v>478.54320390117664</c:v>
                </c:pt>
                <c:pt idx="19">
                  <c:v>477.36559649478409</c:v>
                </c:pt>
                <c:pt idx="20">
                  <c:v>478.23190669989964</c:v>
                </c:pt>
                <c:pt idx="21">
                  <c:v>478.28663049478564</c:v>
                </c:pt>
                <c:pt idx="22">
                  <c:v>478.58661698796578</c:v>
                </c:pt>
                <c:pt idx="23">
                  <c:v>479.31358342349426</c:v>
                </c:pt>
                <c:pt idx="24">
                  <c:v>480.50314225008503</c:v>
                </c:pt>
                <c:pt idx="25">
                  <c:v>483.75414513687218</c:v>
                </c:pt>
                <c:pt idx="26">
                  <c:v>485.8800456208769</c:v>
                </c:pt>
                <c:pt idx="27">
                  <c:v>489.00238513215646</c:v>
                </c:pt>
                <c:pt idx="28">
                  <c:v>493.93298001226196</c:v>
                </c:pt>
                <c:pt idx="29">
                  <c:v>498.80433672877405</c:v>
                </c:pt>
                <c:pt idx="30">
                  <c:v>505.62565550120286</c:v>
                </c:pt>
                <c:pt idx="31">
                  <c:v>512.07806432666575</c:v>
                </c:pt>
                <c:pt idx="32">
                  <c:v>519.65626512958886</c:v>
                </c:pt>
                <c:pt idx="33">
                  <c:v>527.54702706812782</c:v>
                </c:pt>
                <c:pt idx="34">
                  <c:v>534.30275874921767</c:v>
                </c:pt>
                <c:pt idx="35">
                  <c:v>540.99658552327344</c:v>
                </c:pt>
                <c:pt idx="36">
                  <c:v>545.69013971451886</c:v>
                </c:pt>
                <c:pt idx="37">
                  <c:v>549.0509516844462</c:v>
                </c:pt>
                <c:pt idx="38">
                  <c:v>549.59880916506052</c:v>
                </c:pt>
              </c:numCache>
            </c:numRef>
          </c:val>
          <c:smooth val="1"/>
        </c:ser>
        <c:ser>
          <c:idx val="3"/>
          <c:order val="3"/>
          <c:tx>
            <c:strRef>
              <c:f>Лист6!$A$21</c:f>
              <c:strCache>
                <c:ptCount val="1"/>
                <c:pt idx="0">
                  <c:v>Средний с "замещающей" миграцией</c:v>
                </c:pt>
              </c:strCache>
            </c:strRef>
          </c:tx>
          <c:marker>
            <c:symbol val="none"/>
          </c:marker>
          <c:cat>
            <c:numRef>
              <c:f>Лист6!$B$29:$AN$29</c:f>
              <c:numCache>
                <c:formatCode>General</c:formatCode>
                <c:ptCount val="3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pt idx="22">
                  <c:v>2034</c:v>
                </c:pt>
                <c:pt idx="23">
                  <c:v>2035</c:v>
                </c:pt>
                <c:pt idx="24">
                  <c:v>2036</c:v>
                </c:pt>
                <c:pt idx="25">
                  <c:v>2037</c:v>
                </c:pt>
                <c:pt idx="26">
                  <c:v>2038</c:v>
                </c:pt>
                <c:pt idx="27">
                  <c:v>2039</c:v>
                </c:pt>
                <c:pt idx="28">
                  <c:v>2040</c:v>
                </c:pt>
                <c:pt idx="29">
                  <c:v>2041</c:v>
                </c:pt>
                <c:pt idx="30">
                  <c:v>2042</c:v>
                </c:pt>
                <c:pt idx="31">
                  <c:v>2043</c:v>
                </c:pt>
                <c:pt idx="32">
                  <c:v>2044</c:v>
                </c:pt>
                <c:pt idx="33">
                  <c:v>2045</c:v>
                </c:pt>
                <c:pt idx="34">
                  <c:v>2046</c:v>
                </c:pt>
                <c:pt idx="35">
                  <c:v>2047</c:v>
                </c:pt>
                <c:pt idx="36">
                  <c:v>2048</c:v>
                </c:pt>
                <c:pt idx="37">
                  <c:v>2049</c:v>
                </c:pt>
                <c:pt idx="38">
                  <c:v>2050</c:v>
                </c:pt>
              </c:numCache>
            </c:numRef>
          </c:cat>
          <c:val>
            <c:numRef>
              <c:f>Лист6!$B$33:$AN$33</c:f>
              <c:numCache>
                <c:formatCode>General</c:formatCode>
                <c:ptCount val="39"/>
                <c:pt idx="0">
                  <c:v>362.40357615510726</c:v>
                </c:pt>
                <c:pt idx="1">
                  <c:v>374.43209454489835</c:v>
                </c:pt>
                <c:pt idx="2">
                  <c:v>386.07160692554027</c:v>
                </c:pt>
                <c:pt idx="3">
                  <c:v>397.73414937466066</c:v>
                </c:pt>
                <c:pt idx="4">
                  <c:v>410.04328335593641</c:v>
                </c:pt>
                <c:pt idx="5">
                  <c:v>423.49010893825579</c:v>
                </c:pt>
                <c:pt idx="6">
                  <c:v>434.5651025215659</c:v>
                </c:pt>
                <c:pt idx="7">
                  <c:v>444.95260542838321</c:v>
                </c:pt>
                <c:pt idx="8">
                  <c:v>453.80940080208211</c:v>
                </c:pt>
                <c:pt idx="9">
                  <c:v>460.68727727009929</c:v>
                </c:pt>
                <c:pt idx="10">
                  <c:v>467.76973566396208</c:v>
                </c:pt>
                <c:pt idx="11">
                  <c:v>472.22326685142224</c:v>
                </c:pt>
                <c:pt idx="12">
                  <c:v>474.76822288507265</c:v>
                </c:pt>
                <c:pt idx="13">
                  <c:v>475.71782796501731</c:v>
                </c:pt>
                <c:pt idx="14">
                  <c:v>474.81009783340136</c:v>
                </c:pt>
                <c:pt idx="15">
                  <c:v>474.53178170393494</c:v>
                </c:pt>
                <c:pt idx="16">
                  <c:v>472.51455437930622</c:v>
                </c:pt>
                <c:pt idx="17">
                  <c:v>469.91635876197518</c:v>
                </c:pt>
                <c:pt idx="18">
                  <c:v>468.63458967174586</c:v>
                </c:pt>
                <c:pt idx="19">
                  <c:v>468.20510983788046</c:v>
                </c:pt>
                <c:pt idx="20">
                  <c:v>470.00449924786034</c:v>
                </c:pt>
                <c:pt idx="21">
                  <c:v>471.1245012870167</c:v>
                </c:pt>
                <c:pt idx="22">
                  <c:v>472.62750500443912</c:v>
                </c:pt>
                <c:pt idx="23">
                  <c:v>474.5115229763108</c:v>
                </c:pt>
                <c:pt idx="24">
                  <c:v>476.83271442380692</c:v>
                </c:pt>
                <c:pt idx="25">
                  <c:v>481.10268686387775</c:v>
                </c:pt>
                <c:pt idx="26">
                  <c:v>484.2173022707334</c:v>
                </c:pt>
                <c:pt idx="27">
                  <c:v>488.32764270500792</c:v>
                </c:pt>
                <c:pt idx="28">
                  <c:v>494.25862878920668</c:v>
                </c:pt>
                <c:pt idx="29">
                  <c:v>500.17798627026934</c:v>
                </c:pt>
                <c:pt idx="30">
                  <c:v>508.07847278675371</c:v>
                </c:pt>
                <c:pt idx="31">
                  <c:v>515.66073274691735</c:v>
                </c:pt>
                <c:pt idx="32">
                  <c:v>524.40248754638981</c:v>
                </c:pt>
                <c:pt idx="33">
                  <c:v>533.50462731209939</c:v>
                </c:pt>
                <c:pt idx="34">
                  <c:v>541.5199425848009</c:v>
                </c:pt>
                <c:pt idx="35">
                  <c:v>549.50453784243859</c:v>
                </c:pt>
                <c:pt idx="36">
                  <c:v>555.49368740976468</c:v>
                </c:pt>
                <c:pt idx="37">
                  <c:v>560.1348186338646</c:v>
                </c:pt>
                <c:pt idx="38">
                  <c:v>561.95533277495792</c:v>
                </c:pt>
              </c:numCache>
            </c:numRef>
          </c:val>
          <c:smooth val="1"/>
        </c:ser>
        <c:marker val="1"/>
        <c:axId val="55493760"/>
        <c:axId val="55495680"/>
      </c:lineChart>
      <c:catAx>
        <c:axId val="55493760"/>
        <c:scaling>
          <c:orientation val="minMax"/>
        </c:scaling>
        <c:delete val="1"/>
        <c:axPos val="b"/>
        <c:title>
          <c:tx>
            <c:rich>
              <a:bodyPr/>
              <a:lstStyle/>
              <a:p>
                <a:pPr>
                  <a:defRPr/>
                </a:pPr>
                <a:r>
                  <a:rPr lang="ru-RU"/>
                  <a:t>год</a:t>
                </a:r>
              </a:p>
            </c:rich>
          </c:tx>
          <c:layout>
            <c:manualLayout>
              <c:xMode val="edge"/>
              <c:yMode val="edge"/>
              <c:x val="0.91785289368952439"/>
              <c:y val="0.61094598315070858"/>
            </c:manualLayout>
          </c:layout>
          <c:overlay val="1"/>
        </c:title>
        <c:numFmt formatCode="General" sourceLinked="1"/>
        <c:majorTickMark val="cross"/>
        <c:minorTickMark val="cross"/>
        <c:tickLblPos val="nextTo"/>
        <c:crossAx val="55495680"/>
        <c:crosses val="autoZero"/>
        <c:auto val="1"/>
        <c:lblAlgn val="ctr"/>
        <c:lblOffset val="100"/>
        <c:noMultiLvlLbl val="1"/>
      </c:catAx>
      <c:valAx>
        <c:axId val="55495680"/>
        <c:scaling>
          <c:orientation val="minMax"/>
          <c:max val="700"/>
        </c:scaling>
        <c:delete val="1"/>
        <c:axPos val="l"/>
        <c:majorGridlines/>
        <c:title>
          <c:tx>
            <c:rich>
              <a:bodyPr rot="-5400000" vert="horz"/>
              <a:lstStyle/>
              <a:p>
                <a:pPr>
                  <a:defRPr/>
                </a:pPr>
                <a:r>
                  <a:rPr lang="ru-RU"/>
                  <a:t>Демографическая нагрузка пожилыми, РФ</a:t>
                </a:r>
              </a:p>
            </c:rich>
          </c:tx>
          <c:layout>
            <c:manualLayout>
              <c:xMode val="edge"/>
              <c:yMode val="edge"/>
              <c:x val="2.7777777777777853E-2"/>
              <c:y val="6.5289442986293383E-2"/>
            </c:manualLayout>
          </c:layout>
          <c:overlay val="1"/>
        </c:title>
        <c:numFmt formatCode="General" sourceLinked="1"/>
        <c:majorTickMark val="cross"/>
        <c:minorTickMark val="cross"/>
        <c:tickLblPos val="nextTo"/>
        <c:crossAx val="55493760"/>
        <c:crosses val="autoZero"/>
        <c:crossBetween val="between"/>
      </c:valAx>
    </c:plotArea>
    <c:legend>
      <c:legendPos val="b"/>
      <c:layout>
        <c:manualLayout>
          <c:xMode val="edge"/>
          <c:yMode val="edge"/>
          <c:x val="0.21166035848645107"/>
          <c:y val="0.77447827762788557"/>
          <c:w val="0.78698498287850061"/>
          <c:h val="0.20990116183029608"/>
        </c:manualLayout>
      </c:layout>
      <c:overlay val="1"/>
    </c:legend>
    <c:plotVisOnly val="1"/>
    <c:dispBlanksAs val="gap"/>
    <c:showDLblsOverMax val="1"/>
  </c:chart>
  <c:spPr>
    <a:ln>
      <a:noFill/>
    </a:ln>
  </c:spPr>
  <c:externalData r:id="rId1">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plotArea>
      <c:layout>
        <c:manualLayout>
          <c:layoutTarget val="inner"/>
          <c:xMode val="edge"/>
          <c:yMode val="edge"/>
          <c:x val="0.26558573928258988"/>
          <c:y val="6.5289442986293383E-2"/>
          <c:w val="0.43270581802274732"/>
          <c:h val="0.7187985092160436"/>
        </c:manualLayout>
      </c:layout>
      <c:lineChart>
        <c:grouping val="standard"/>
        <c:ser>
          <c:idx val="0"/>
          <c:order val="0"/>
          <c:tx>
            <c:v>Замещающая миграция-2(фикс)</c:v>
          </c:tx>
          <c:marker>
            <c:symbol val="none"/>
          </c:marker>
          <c:cat>
            <c:numRef>
              <c:f>'средний без миграции'!$B$1:$T$1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Лист2!$A$1:$S$1</c:f>
              <c:numCache>
                <c:formatCode>General</c:formatCode>
                <c:ptCount val="19"/>
                <c:pt idx="0">
                  <c:v>142787768</c:v>
                </c:pt>
                <c:pt idx="1">
                  <c:v>148973848.83700818</c:v>
                </c:pt>
                <c:pt idx="2">
                  <c:v>155522188.49359038</c:v>
                </c:pt>
                <c:pt idx="3">
                  <c:v>162178674.22572488</c:v>
                </c:pt>
                <c:pt idx="4">
                  <c:v>169192562.61297998</c:v>
                </c:pt>
                <c:pt idx="5">
                  <c:v>176766627.59973472</c:v>
                </c:pt>
                <c:pt idx="6">
                  <c:v>183395464.71937734</c:v>
                </c:pt>
                <c:pt idx="7">
                  <c:v>189819641.35815942</c:v>
                </c:pt>
                <c:pt idx="8">
                  <c:v>195730409.72711998</c:v>
                </c:pt>
                <c:pt idx="9">
                  <c:v>200938162.73690268</c:v>
                </c:pt>
                <c:pt idx="10">
                  <c:v>206347937.57432488</c:v>
                </c:pt>
                <c:pt idx="11">
                  <c:v>210873285.67253995</c:v>
                </c:pt>
                <c:pt idx="12">
                  <c:v>214753289.74887428</c:v>
                </c:pt>
                <c:pt idx="13">
                  <c:v>218230551.55789417</c:v>
                </c:pt>
                <c:pt idx="14">
                  <c:v>221198789.91398966</c:v>
                </c:pt>
                <c:pt idx="15">
                  <c:v>224455433.26292932</c:v>
                </c:pt>
                <c:pt idx="16">
                  <c:v>227250234.66108698</c:v>
                </c:pt>
                <c:pt idx="17">
                  <c:v>230135628.29829675</c:v>
                </c:pt>
                <c:pt idx="18">
                  <c:v>232918912.20901141</c:v>
                </c:pt>
              </c:numCache>
            </c:numRef>
          </c:val>
        </c:ser>
        <c:ser>
          <c:idx val="1"/>
          <c:order val="1"/>
          <c:tx>
            <c:v>Замещающая миграция-2(средний)</c:v>
          </c:tx>
          <c:marker>
            <c:symbol val="none"/>
          </c:marker>
          <c:cat>
            <c:numRef>
              <c:f>'средний без миграции'!$B$1:$T$1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Лист3!$A$1:$S$1</c:f>
              <c:numCache>
                <c:formatCode>General</c:formatCode>
                <c:ptCount val="19"/>
                <c:pt idx="0">
                  <c:v>142787768</c:v>
                </c:pt>
                <c:pt idx="1">
                  <c:v>149414480.72772598</c:v>
                </c:pt>
                <c:pt idx="2">
                  <c:v>155753023.91524038</c:v>
                </c:pt>
                <c:pt idx="3">
                  <c:v>162142284.77559426</c:v>
                </c:pt>
                <c:pt idx="4">
                  <c:v>168786951.04000467</c:v>
                </c:pt>
                <c:pt idx="5">
                  <c:v>175994868.45105338</c:v>
                </c:pt>
                <c:pt idx="6">
                  <c:v>182176138.54787317</c:v>
                </c:pt>
                <c:pt idx="7">
                  <c:v>188136560.47508889</c:v>
                </c:pt>
                <c:pt idx="8">
                  <c:v>193533781.90478069</c:v>
                </c:pt>
                <c:pt idx="9">
                  <c:v>198348193.63561231</c:v>
                </c:pt>
                <c:pt idx="10">
                  <c:v>203386987.51345766</c:v>
                </c:pt>
                <c:pt idx="11">
                  <c:v>207451846.29505223</c:v>
                </c:pt>
                <c:pt idx="12">
                  <c:v>210976029.66702229</c:v>
                </c:pt>
                <c:pt idx="13">
                  <c:v>214052627.13390458</c:v>
                </c:pt>
                <c:pt idx="14">
                  <c:v>216574513.73261768</c:v>
                </c:pt>
                <c:pt idx="15">
                  <c:v>219491630.96245742</c:v>
                </c:pt>
                <c:pt idx="16">
                  <c:v>221855785.81271663</c:v>
                </c:pt>
                <c:pt idx="17">
                  <c:v>224168440.90353572</c:v>
                </c:pt>
                <c:pt idx="18">
                  <c:v>226840292.07521296</c:v>
                </c:pt>
              </c:numCache>
            </c:numRef>
          </c:val>
        </c:ser>
        <c:marker val="1"/>
        <c:axId val="54805248"/>
        <c:axId val="54807168"/>
      </c:lineChart>
      <c:catAx>
        <c:axId val="54805248"/>
        <c:scaling>
          <c:orientation val="minMax"/>
        </c:scaling>
        <c:axPos val="b"/>
        <c:title>
          <c:tx>
            <c:rich>
              <a:bodyPr/>
              <a:lstStyle/>
              <a:p>
                <a:pPr>
                  <a:defRPr/>
                </a:pPr>
                <a:r>
                  <a:rPr lang="ru-RU"/>
                  <a:t>год</a:t>
                </a:r>
              </a:p>
            </c:rich>
          </c:tx>
          <c:layout>
            <c:manualLayout>
              <c:xMode val="edge"/>
              <c:yMode val="edge"/>
              <c:x val="0.65174409448819037"/>
              <c:y val="0.67497666958296876"/>
            </c:manualLayout>
          </c:layout>
        </c:title>
        <c:numFmt formatCode="General" sourceLinked="1"/>
        <c:tickLblPos val="nextTo"/>
        <c:crossAx val="54807168"/>
        <c:crosses val="autoZero"/>
        <c:auto val="1"/>
        <c:lblAlgn val="ctr"/>
        <c:lblOffset val="100"/>
      </c:catAx>
      <c:valAx>
        <c:axId val="54807168"/>
        <c:scaling>
          <c:orientation val="minMax"/>
        </c:scaling>
        <c:axPos val="l"/>
        <c:majorGridlines/>
        <c:title>
          <c:tx>
            <c:rich>
              <a:bodyPr rot="-5400000" vert="horz"/>
              <a:lstStyle/>
              <a:p>
                <a:pPr>
                  <a:defRPr/>
                </a:pPr>
                <a:r>
                  <a:rPr lang="ru-RU"/>
                  <a:t>Численность населения, в чел.</a:t>
                </a:r>
              </a:p>
            </c:rich>
          </c:tx>
        </c:title>
        <c:numFmt formatCode="General" sourceLinked="1"/>
        <c:tickLblPos val="nextTo"/>
        <c:crossAx val="54805248"/>
        <c:crosses val="autoZero"/>
        <c:crossBetween val="between"/>
      </c:valAx>
    </c:plotArea>
    <c:legend>
      <c:legendPos val="r"/>
      <c:layout>
        <c:manualLayout>
          <c:xMode val="edge"/>
          <c:yMode val="edge"/>
          <c:x val="0.63995822397200364"/>
          <c:y val="0.32330635753864151"/>
          <c:w val="0.32237246914889334"/>
          <c:h val="0.24266113577694542"/>
        </c:manualLayout>
      </c:layout>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plotArea>
      <c:layout/>
      <c:barChart>
        <c:barDir val="col"/>
        <c:grouping val="clustered"/>
        <c:ser>
          <c:idx val="0"/>
          <c:order val="0"/>
          <c:tx>
            <c:v>Замещающая миграция-2(фикс)</c:v>
          </c:tx>
          <c:cat>
            <c:numRef>
              <c:f>'фиксированный замещ'!$B$1:$T$1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Лист2!$A$7:$S$7</c:f>
              <c:numCache>
                <c:formatCode>General</c:formatCode>
                <c:ptCount val="19"/>
                <c:pt idx="0">
                  <c:v>6300000</c:v>
                </c:pt>
                <c:pt idx="1">
                  <c:v>6649999.9999999963</c:v>
                </c:pt>
                <c:pt idx="2">
                  <c:v>6750000</c:v>
                </c:pt>
                <c:pt idx="3">
                  <c:v>7100000</c:v>
                </c:pt>
                <c:pt idx="4">
                  <c:v>7650000</c:v>
                </c:pt>
                <c:pt idx="5">
                  <c:v>6700000</c:v>
                </c:pt>
                <c:pt idx="6">
                  <c:v>6500000.0000000019</c:v>
                </c:pt>
                <c:pt idx="7">
                  <c:v>6000000</c:v>
                </c:pt>
                <c:pt idx="8">
                  <c:v>5320000</c:v>
                </c:pt>
                <c:pt idx="9">
                  <c:v>5550000</c:v>
                </c:pt>
                <c:pt idx="10">
                  <c:v>4700000.0000000019</c:v>
                </c:pt>
                <c:pt idx="11">
                  <c:v>4099999.9999999977</c:v>
                </c:pt>
                <c:pt idx="12">
                  <c:v>3750000.0000000037</c:v>
                </c:pt>
                <c:pt idx="13">
                  <c:v>3299999.9999999977</c:v>
                </c:pt>
                <c:pt idx="14">
                  <c:v>3649999.9999999977</c:v>
                </c:pt>
                <c:pt idx="15">
                  <c:v>3250000.0000000009</c:v>
                </c:pt>
                <c:pt idx="16">
                  <c:v>3399999.9999999977</c:v>
                </c:pt>
                <c:pt idx="17">
                  <c:v>3350000.0000000019</c:v>
                </c:pt>
                <c:pt idx="18">
                  <c:v>3000000.0000000009</c:v>
                </c:pt>
              </c:numCache>
            </c:numRef>
          </c:val>
        </c:ser>
        <c:ser>
          <c:idx val="1"/>
          <c:order val="1"/>
          <c:tx>
            <c:v>Замещающая миграция-2(сред.)</c:v>
          </c:tx>
          <c:cat>
            <c:numRef>
              <c:f>'фиксированный замещ'!$B$1:$T$1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Лист3!$A$7:$S$7</c:f>
              <c:numCache>
                <c:formatCode>General</c:formatCode>
                <c:ptCount val="19"/>
                <c:pt idx="0">
                  <c:v>6580000</c:v>
                </c:pt>
                <c:pt idx="1">
                  <c:v>6649999.9999999944</c:v>
                </c:pt>
                <c:pt idx="2">
                  <c:v>6750000</c:v>
                </c:pt>
                <c:pt idx="3">
                  <c:v>7049999.9999999963</c:v>
                </c:pt>
                <c:pt idx="4">
                  <c:v>7650000</c:v>
                </c:pt>
                <c:pt idx="5">
                  <c:v>6650000</c:v>
                </c:pt>
                <c:pt idx="6">
                  <c:v>6450000.0000000084</c:v>
                </c:pt>
                <c:pt idx="7">
                  <c:v>5899999.9999999944</c:v>
                </c:pt>
                <c:pt idx="8">
                  <c:v>5319999.9999999963</c:v>
                </c:pt>
                <c:pt idx="9">
                  <c:v>5550000</c:v>
                </c:pt>
                <c:pt idx="10">
                  <c:v>4600000.0000000084</c:v>
                </c:pt>
                <c:pt idx="11">
                  <c:v>4099999.9999999977</c:v>
                </c:pt>
                <c:pt idx="12">
                  <c:v>3700000.0000000056</c:v>
                </c:pt>
                <c:pt idx="13">
                  <c:v>3199999.9999999977</c:v>
                </c:pt>
                <c:pt idx="14">
                  <c:v>3649999.9999999977</c:v>
                </c:pt>
                <c:pt idx="15">
                  <c:v>3150000.0000000019</c:v>
                </c:pt>
                <c:pt idx="16">
                  <c:v>3150000.0000000014</c:v>
                </c:pt>
                <c:pt idx="17">
                  <c:v>3550000.0000000009</c:v>
                </c:pt>
                <c:pt idx="18">
                  <c:v>3800000.0000000009</c:v>
                </c:pt>
              </c:numCache>
            </c:numRef>
          </c:val>
        </c:ser>
        <c:ser>
          <c:idx val="2"/>
          <c:order val="2"/>
          <c:tx>
            <c:strRef>
              <c:f>'фиксированный замещ'!$A$1</c:f>
              <c:strCache>
                <c:ptCount val="1"/>
                <c:pt idx="0">
                  <c:v>Фиксированный  c "замещающей" миграцией</c:v>
                </c:pt>
              </c:strCache>
            </c:strRef>
          </c:tx>
          <c:cat>
            <c:numRef>
              <c:f>'фиксированный замещ'!$B$1:$T$1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'фиксированный замещ'!$B$8:$T$8</c:f>
              <c:numCache>
                <c:formatCode>General</c:formatCode>
                <c:ptCount val="19"/>
                <c:pt idx="0">
                  <c:v>141764.79388503291</c:v>
                </c:pt>
                <c:pt idx="1">
                  <c:v>186509.78977510851</c:v>
                </c:pt>
                <c:pt idx="2">
                  <c:v>236541.16294362105</c:v>
                </c:pt>
                <c:pt idx="3">
                  <c:v>288164.87345838075</c:v>
                </c:pt>
                <c:pt idx="4">
                  <c:v>340005.31045109464</c:v>
                </c:pt>
                <c:pt idx="5">
                  <c:v>392546.03594042617</c:v>
                </c:pt>
                <c:pt idx="6">
                  <c:v>445108.44155505224</c:v>
                </c:pt>
                <c:pt idx="7">
                  <c:v>498933.11056425283</c:v>
                </c:pt>
                <c:pt idx="8">
                  <c:v>551426.417514537</c:v>
                </c:pt>
                <c:pt idx="9">
                  <c:v>602403.64539662714</c:v>
                </c:pt>
                <c:pt idx="10">
                  <c:v>651761.32843478897</c:v>
                </c:pt>
                <c:pt idx="11">
                  <c:v>698043.7998857334</c:v>
                </c:pt>
                <c:pt idx="12">
                  <c:v>740947.42804382462</c:v>
                </c:pt>
                <c:pt idx="13">
                  <c:v>780370.60120730253</c:v>
                </c:pt>
                <c:pt idx="14">
                  <c:v>818114.15132823959</c:v>
                </c:pt>
                <c:pt idx="15">
                  <c:v>852589.27085995697</c:v>
                </c:pt>
                <c:pt idx="16">
                  <c:v>880499.50983821729</c:v>
                </c:pt>
                <c:pt idx="17">
                  <c:v>900531.04479495739</c:v>
                </c:pt>
                <c:pt idx="18">
                  <c:v>915021.83312983904</c:v>
                </c:pt>
              </c:numCache>
            </c:numRef>
          </c:val>
        </c:ser>
        <c:ser>
          <c:idx val="3"/>
          <c:order val="3"/>
          <c:tx>
            <c:strRef>
              <c:f>ср!$A$1</c:f>
              <c:strCache>
                <c:ptCount val="1"/>
                <c:pt idx="0">
                  <c:v>Средний с "замещающей" миграцией</c:v>
                </c:pt>
              </c:strCache>
            </c:strRef>
          </c:tx>
          <c:cat>
            <c:numRef>
              <c:f>'фиксированный замещ'!$B$1:$T$1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ср!$B$8:$T$8</c:f>
              <c:numCache>
                <c:formatCode>General</c:formatCode>
                <c:ptCount val="19"/>
                <c:pt idx="0">
                  <c:v>-12809.286078000046</c:v>
                </c:pt>
                <c:pt idx="1">
                  <c:v>382191.40266627062</c:v>
                </c:pt>
                <c:pt idx="2">
                  <c:v>469418.66440133564</c:v>
                </c:pt>
                <c:pt idx="3">
                  <c:v>548407.98891176039</c:v>
                </c:pt>
                <c:pt idx="4">
                  <c:v>619130.61262090981</c:v>
                </c:pt>
                <c:pt idx="5">
                  <c:v>676883.34983452247</c:v>
                </c:pt>
                <c:pt idx="6">
                  <c:v>723962.50175390707</c:v>
                </c:pt>
                <c:pt idx="7">
                  <c:v>761872.33267306141</c:v>
                </c:pt>
                <c:pt idx="8">
                  <c:v>787776.2286513357</c:v>
                </c:pt>
                <c:pt idx="9">
                  <c:v>813749.36736728158</c:v>
                </c:pt>
                <c:pt idx="10">
                  <c:v>847439.31363877701</c:v>
                </c:pt>
                <c:pt idx="11">
                  <c:v>884058.99687487446</c:v>
                </c:pt>
                <c:pt idx="12">
                  <c:v>918964.33774265531</c:v>
                </c:pt>
                <c:pt idx="13">
                  <c:v>951999.29972993198</c:v>
                </c:pt>
                <c:pt idx="14">
                  <c:v>982697.32436401083</c:v>
                </c:pt>
                <c:pt idx="15">
                  <c:v>1009371.8087618394</c:v>
                </c:pt>
                <c:pt idx="16">
                  <c:v>1030085.1066137339</c:v>
                </c:pt>
                <c:pt idx="17">
                  <c:v>1042465.7008455327</c:v>
                </c:pt>
                <c:pt idx="18">
                  <c:v>1050047.0035744326</c:v>
                </c:pt>
              </c:numCache>
            </c:numRef>
          </c:val>
        </c:ser>
        <c:axId val="49809664"/>
        <c:axId val="49828224"/>
      </c:barChart>
      <c:catAx>
        <c:axId val="49809664"/>
        <c:scaling>
          <c:orientation val="minMax"/>
        </c:scaling>
        <c:axPos val="b"/>
        <c:title>
          <c:tx>
            <c:rich>
              <a:bodyPr/>
              <a:lstStyle/>
              <a:p>
                <a:pPr>
                  <a:defRPr/>
                </a:pPr>
                <a:r>
                  <a:rPr lang="ru-RU"/>
                  <a:t>год</a:t>
                </a:r>
              </a:p>
            </c:rich>
          </c:tx>
          <c:layout>
            <c:manualLayout>
              <c:xMode val="edge"/>
              <c:yMode val="edge"/>
              <c:x val="0.66877727720367852"/>
              <c:y val="0.80240295024832853"/>
            </c:manualLayout>
          </c:layout>
        </c:title>
        <c:numFmt formatCode="General" sourceLinked="1"/>
        <c:tickLblPos val="nextTo"/>
        <c:crossAx val="49828224"/>
        <c:crosses val="autoZero"/>
        <c:auto val="1"/>
        <c:lblAlgn val="ctr"/>
        <c:lblOffset val="100"/>
      </c:catAx>
      <c:valAx>
        <c:axId val="49828224"/>
        <c:scaling>
          <c:orientation val="minMax"/>
        </c:scaling>
        <c:axPos val="l"/>
        <c:majorGridlines/>
        <c:title>
          <c:tx>
            <c:rich>
              <a:bodyPr rot="-5400000" vert="horz"/>
              <a:lstStyle/>
              <a:p>
                <a:pPr>
                  <a:defRPr/>
                </a:pPr>
                <a:r>
                  <a:rPr lang="ru-RU"/>
                  <a:t>Миграционное сальдо,</a:t>
                </a:r>
                <a:r>
                  <a:rPr lang="ru-RU" baseline="0"/>
                  <a:t> в чел.</a:t>
                </a:r>
                <a:endParaRPr lang="ru-RU"/>
              </a:p>
            </c:rich>
          </c:tx>
        </c:title>
        <c:numFmt formatCode="General" sourceLinked="1"/>
        <c:tickLblPos val="nextTo"/>
        <c:crossAx val="49809664"/>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plotArea>
      <c:layout/>
      <c:lineChart>
        <c:grouping val="standard"/>
        <c:ser>
          <c:idx val="0"/>
          <c:order val="0"/>
          <c:tx>
            <c:v>Естественный прирост (убыль) населения</c:v>
          </c:tx>
          <c:cat>
            <c:numRef>
              <c:f>'Рожд.,см.,ест.пр.'!$A$10:$A$24</c:f>
              <c:numCache>
                <c:formatCode>General</c:formatCode>
                <c:ptCount val="15"/>
                <c:pt idx="0">
                  <c:v>1980</c:v>
                </c:pt>
                <c:pt idx="1">
                  <c:v>1990</c:v>
                </c:pt>
                <c:pt idx="2">
                  <c:v>1995</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'Рожд.,см.,ест.пр.'!$G$10:$G$24</c:f>
              <c:numCache>
                <c:formatCode>0.0</c:formatCode>
                <c:ptCount val="15"/>
                <c:pt idx="0">
                  <c:v>4.9000000000000004</c:v>
                </c:pt>
                <c:pt idx="1">
                  <c:v>2.2000000000000002</c:v>
                </c:pt>
                <c:pt idx="2">
                  <c:v>-5.7</c:v>
                </c:pt>
                <c:pt idx="3">
                  <c:v>-6.6</c:v>
                </c:pt>
                <c:pt idx="4">
                  <c:v>-6.6</c:v>
                </c:pt>
                <c:pt idx="5">
                  <c:v>-6.5</c:v>
                </c:pt>
                <c:pt idx="6" formatCode="General">
                  <c:v>-6.1999999999999975</c:v>
                </c:pt>
                <c:pt idx="7" formatCode="General">
                  <c:v>-5.5</c:v>
                </c:pt>
                <c:pt idx="8" formatCode="General">
                  <c:v>-5.9000000000000021</c:v>
                </c:pt>
                <c:pt idx="9" formatCode="General">
                  <c:v>-4.7999999999999989</c:v>
                </c:pt>
                <c:pt idx="10" formatCode="General">
                  <c:v>-3.2999999999999989</c:v>
                </c:pt>
                <c:pt idx="11" formatCode="General">
                  <c:v>-2.5</c:v>
                </c:pt>
                <c:pt idx="12" formatCode="General">
                  <c:v>-1.799999999999998</c:v>
                </c:pt>
                <c:pt idx="13" formatCode="General">
                  <c:v>-1.6999999999999988</c:v>
                </c:pt>
                <c:pt idx="14">
                  <c:v>-0.9</c:v>
                </c:pt>
              </c:numCache>
            </c:numRef>
          </c:val>
        </c:ser>
        <c:marker val="1"/>
        <c:axId val="106134528"/>
        <c:axId val="106141568"/>
      </c:lineChart>
      <c:catAx>
        <c:axId val="106134528"/>
        <c:scaling>
          <c:orientation val="minMax"/>
        </c:scaling>
        <c:axPos val="b"/>
        <c:title>
          <c:tx>
            <c:rich>
              <a:bodyPr/>
              <a:lstStyle/>
              <a:p>
                <a:pPr>
                  <a:defRPr/>
                </a:pPr>
                <a:r>
                  <a:rPr lang="ru-RU">
                    <a:latin typeface="Times New Roman" pitchFamily="18" charset="0"/>
                    <a:cs typeface="Times New Roman" pitchFamily="18" charset="0"/>
                  </a:rPr>
                  <a:t>год</a:t>
                </a:r>
              </a:p>
            </c:rich>
          </c:tx>
          <c:layout>
            <c:manualLayout>
              <c:xMode val="edge"/>
              <c:yMode val="edge"/>
              <c:x val="0.91615083828807153"/>
              <c:y val="0.34408602150537637"/>
            </c:manualLayout>
          </c:layout>
        </c:title>
        <c:numFmt formatCode="General" sourceLinked="1"/>
        <c:tickLblPos val="nextTo"/>
        <c:txPr>
          <a:bodyPr rot="-5400000" vert="horz"/>
          <a:lstStyle/>
          <a:p>
            <a:pPr>
              <a:defRPr/>
            </a:pPr>
            <a:endParaRPr lang="ru-RU"/>
          </a:p>
        </c:txPr>
        <c:crossAx val="106141568"/>
        <c:crosses val="autoZero"/>
        <c:auto val="1"/>
        <c:lblAlgn val="ctr"/>
        <c:lblOffset val="100"/>
      </c:catAx>
      <c:valAx>
        <c:axId val="106141568"/>
        <c:scaling>
          <c:orientation val="minMax"/>
        </c:scaling>
        <c:axPos val="l"/>
        <c:majorGridlines/>
        <c:title>
          <c:tx>
            <c:rich>
              <a:bodyPr rot="-5400000" vert="horz"/>
              <a:lstStyle/>
              <a:p>
                <a:pPr>
                  <a:defRPr/>
                </a:pPr>
                <a:r>
                  <a:rPr lang="ru-RU" sz="1100" b="1" i="0">
                    <a:latin typeface="Times New Roman" pitchFamily="18" charset="0"/>
                    <a:cs typeface="Times New Roman" pitchFamily="18" charset="0"/>
                  </a:rPr>
                  <a:t>естественный прирост (убыль) населения на 1000 чел.</a:t>
                </a:r>
              </a:p>
            </c:rich>
          </c:tx>
        </c:title>
        <c:numFmt formatCode="0.0" sourceLinked="1"/>
        <c:tickLblPos val="nextTo"/>
        <c:crossAx val="106134528"/>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26426082436522"/>
          <c:y val="6.6007845927701383E-2"/>
          <c:w val="0.76411715726854446"/>
          <c:h val="0.57014006572602904"/>
        </c:manualLayout>
      </c:layout>
      <c:lineChart>
        <c:grouping val="standard"/>
        <c:ser>
          <c:idx val="0"/>
          <c:order val="0"/>
          <c:tx>
            <c:v>общая демографическая нагрузка</c:v>
          </c:tx>
          <c:cat>
            <c:numRef>
              <c:f>Лист1!$G$1:$Q$1</c:f>
              <c:numCache>
                <c:formatCode>General</c:formatCode>
                <c:ptCount val="11"/>
                <c:pt idx="0">
                  <c:v>1989</c:v>
                </c:pt>
                <c:pt idx="1">
                  <c:v>2002</c:v>
                </c:pt>
                <c:pt idx="2">
                  <c:v>2004</c:v>
                </c:pt>
                <c:pt idx="3">
                  <c:v>2005</c:v>
                </c:pt>
                <c:pt idx="4">
                  <c:v>2006</c:v>
                </c:pt>
                <c:pt idx="5">
                  <c:v>2007</c:v>
                </c:pt>
                <c:pt idx="6">
                  <c:v>2008</c:v>
                </c:pt>
                <c:pt idx="7">
                  <c:v>2009</c:v>
                </c:pt>
                <c:pt idx="8">
                  <c:v>2010</c:v>
                </c:pt>
                <c:pt idx="9">
                  <c:v>2011</c:v>
                </c:pt>
                <c:pt idx="10">
                  <c:v>2012</c:v>
                </c:pt>
              </c:numCache>
            </c:numRef>
          </c:cat>
          <c:val>
            <c:numRef>
              <c:f>Лист1!$G$6:$Q$6</c:f>
              <c:numCache>
                <c:formatCode>General</c:formatCode>
                <c:ptCount val="11"/>
                <c:pt idx="0">
                  <c:v>75.455544145392025</c:v>
                </c:pt>
                <c:pt idx="1">
                  <c:v>63.080434440421861</c:v>
                </c:pt>
                <c:pt idx="2">
                  <c:v>60.635266883319225</c:v>
                </c:pt>
                <c:pt idx="3">
                  <c:v>59.603325231134654</c:v>
                </c:pt>
                <c:pt idx="4">
                  <c:v>58.873964306709404</c:v>
                </c:pt>
                <c:pt idx="5">
                  <c:v>58.634435585955728</c:v>
                </c:pt>
                <c:pt idx="6">
                  <c:v>59.059557635522872</c:v>
                </c:pt>
                <c:pt idx="7">
                  <c:v>59.764724317790055</c:v>
                </c:pt>
                <c:pt idx="8">
                  <c:v>62.330222883966208</c:v>
                </c:pt>
                <c:pt idx="9">
                  <c:v>62.629344200712595</c:v>
                </c:pt>
                <c:pt idx="10">
                  <c:v>64.328298202285865</c:v>
                </c:pt>
              </c:numCache>
            </c:numRef>
          </c:val>
        </c:ser>
        <c:ser>
          <c:idx val="1"/>
          <c:order val="1"/>
          <c:tx>
            <c:v>нагрузка детьми</c:v>
          </c:tx>
          <c:cat>
            <c:numRef>
              <c:f>Лист1!$G$1:$Q$1</c:f>
              <c:numCache>
                <c:formatCode>General</c:formatCode>
                <c:ptCount val="11"/>
                <c:pt idx="0">
                  <c:v>1989</c:v>
                </c:pt>
                <c:pt idx="1">
                  <c:v>2002</c:v>
                </c:pt>
                <c:pt idx="2">
                  <c:v>2004</c:v>
                </c:pt>
                <c:pt idx="3">
                  <c:v>2005</c:v>
                </c:pt>
                <c:pt idx="4">
                  <c:v>2006</c:v>
                </c:pt>
                <c:pt idx="5">
                  <c:v>2007</c:v>
                </c:pt>
                <c:pt idx="6">
                  <c:v>2008</c:v>
                </c:pt>
                <c:pt idx="7">
                  <c:v>2009</c:v>
                </c:pt>
                <c:pt idx="8">
                  <c:v>2010</c:v>
                </c:pt>
                <c:pt idx="9">
                  <c:v>2011</c:v>
                </c:pt>
                <c:pt idx="10">
                  <c:v>2012</c:v>
                </c:pt>
              </c:numCache>
            </c:numRef>
          </c:cat>
          <c:val>
            <c:numRef>
              <c:f>Лист1!$G$7:$Q$7</c:f>
              <c:numCache>
                <c:formatCode>General</c:formatCode>
                <c:ptCount val="11"/>
                <c:pt idx="0">
                  <c:v>42.981157309005802</c:v>
                </c:pt>
                <c:pt idx="1">
                  <c:v>29.600188887139929</c:v>
                </c:pt>
                <c:pt idx="2">
                  <c:v>27.974892044695721</c:v>
                </c:pt>
                <c:pt idx="3">
                  <c:v>27.024717255463429</c:v>
                </c:pt>
                <c:pt idx="4">
                  <c:v>26.255310181128472</c:v>
                </c:pt>
                <c:pt idx="5">
                  <c:v>25.620155899531415</c:v>
                </c:pt>
                <c:pt idx="6">
                  <c:v>25.452114323917762</c:v>
                </c:pt>
                <c:pt idx="7">
                  <c:v>25.580354144747144</c:v>
                </c:pt>
                <c:pt idx="8">
                  <c:v>26.284623165838852</c:v>
                </c:pt>
                <c:pt idx="9">
                  <c:v>26.419798057987183</c:v>
                </c:pt>
                <c:pt idx="10">
                  <c:v>27.072540348055821</c:v>
                </c:pt>
              </c:numCache>
            </c:numRef>
          </c:val>
        </c:ser>
        <c:ser>
          <c:idx val="2"/>
          <c:order val="2"/>
          <c:tx>
            <c:v>пенсионная нагрузка</c:v>
          </c:tx>
          <c:cat>
            <c:numRef>
              <c:f>Лист1!$G$1:$Q$1</c:f>
              <c:numCache>
                <c:formatCode>General</c:formatCode>
                <c:ptCount val="11"/>
                <c:pt idx="0">
                  <c:v>1989</c:v>
                </c:pt>
                <c:pt idx="1">
                  <c:v>2002</c:v>
                </c:pt>
                <c:pt idx="2">
                  <c:v>2004</c:v>
                </c:pt>
                <c:pt idx="3">
                  <c:v>2005</c:v>
                </c:pt>
                <c:pt idx="4">
                  <c:v>2006</c:v>
                </c:pt>
                <c:pt idx="5">
                  <c:v>2007</c:v>
                </c:pt>
                <c:pt idx="6">
                  <c:v>2008</c:v>
                </c:pt>
                <c:pt idx="7">
                  <c:v>2009</c:v>
                </c:pt>
                <c:pt idx="8">
                  <c:v>2010</c:v>
                </c:pt>
                <c:pt idx="9">
                  <c:v>2011</c:v>
                </c:pt>
                <c:pt idx="10">
                  <c:v>2012</c:v>
                </c:pt>
              </c:numCache>
            </c:numRef>
          </c:cat>
          <c:val>
            <c:numRef>
              <c:f>Лист1!$G$8:$Q$8</c:f>
              <c:numCache>
                <c:formatCode>General</c:formatCode>
                <c:ptCount val="11"/>
                <c:pt idx="0">
                  <c:v>32.474386836386202</c:v>
                </c:pt>
                <c:pt idx="1">
                  <c:v>33.48024555328189</c:v>
                </c:pt>
                <c:pt idx="2">
                  <c:v>32.660374838623511</c:v>
                </c:pt>
                <c:pt idx="3">
                  <c:v>32.578607975671204</c:v>
                </c:pt>
                <c:pt idx="4">
                  <c:v>32.618654125580932</c:v>
                </c:pt>
                <c:pt idx="5">
                  <c:v>33.014279686424295</c:v>
                </c:pt>
                <c:pt idx="6">
                  <c:v>33.607443311605095</c:v>
                </c:pt>
                <c:pt idx="7">
                  <c:v>34.1843701730429</c:v>
                </c:pt>
                <c:pt idx="8">
                  <c:v>36.045599718127363</c:v>
                </c:pt>
                <c:pt idx="9">
                  <c:v>36.209546142725436</c:v>
                </c:pt>
                <c:pt idx="10">
                  <c:v>37.255757854230076</c:v>
                </c:pt>
              </c:numCache>
            </c:numRef>
          </c:val>
        </c:ser>
        <c:marker val="1"/>
        <c:axId val="106258816"/>
        <c:axId val="106261504"/>
      </c:lineChart>
      <c:catAx>
        <c:axId val="106258816"/>
        <c:scaling>
          <c:orientation val="minMax"/>
        </c:scaling>
        <c:axPos val="b"/>
        <c:title>
          <c:tx>
            <c:rich>
              <a:bodyPr/>
              <a:lstStyle/>
              <a:p>
                <a:pPr>
                  <a:defRPr/>
                </a:pPr>
                <a:r>
                  <a:rPr lang="ru-RU"/>
                  <a:t>год</a:t>
                </a:r>
              </a:p>
            </c:rich>
          </c:tx>
          <c:layout>
            <c:manualLayout>
              <c:xMode val="edge"/>
              <c:yMode val="edge"/>
              <c:x val="0.93810513269174711"/>
              <c:y val="0.81351727969936882"/>
            </c:manualLayout>
          </c:layout>
        </c:title>
        <c:numFmt formatCode="General" sourceLinked="1"/>
        <c:majorTickMark val="none"/>
        <c:tickLblPos val="nextTo"/>
        <c:crossAx val="106261504"/>
        <c:crosses val="autoZero"/>
        <c:auto val="1"/>
        <c:lblAlgn val="ctr"/>
        <c:lblOffset val="100"/>
      </c:catAx>
      <c:valAx>
        <c:axId val="106261504"/>
        <c:scaling>
          <c:orientation val="minMax"/>
        </c:scaling>
        <c:axPos val="l"/>
        <c:majorGridlines/>
        <c:title>
          <c:tx>
            <c:rich>
              <a:bodyPr rot="-5400000" vert="horz"/>
              <a:lstStyle/>
              <a:p>
                <a:pPr>
                  <a:defRPr/>
                </a:pPr>
                <a:r>
                  <a:rPr lang="ru-RU" sz="1050" b="1">
                    <a:latin typeface="Times New Roman" pitchFamily="18" charset="0"/>
                    <a:cs typeface="Times New Roman" pitchFamily="18" charset="0"/>
                  </a:rPr>
                  <a:t>Демографическая нагрузка на лиц в трудоспособном возрасте (на 100 человек</a:t>
                </a:r>
                <a:r>
                  <a:rPr lang="ru-RU"/>
                  <a:t>)</a:t>
                </a:r>
              </a:p>
            </c:rich>
          </c:tx>
        </c:title>
        <c:numFmt formatCode="General" sourceLinked="1"/>
        <c:majorTickMark val="none"/>
        <c:tickLblPos val="nextTo"/>
        <c:crossAx val="106258816"/>
        <c:crosses val="autoZero"/>
        <c:crossBetween val="between"/>
      </c:valAx>
    </c:plotArea>
    <c:legend>
      <c:legendPos val="b"/>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73840769903773"/>
          <c:y val="5.1400554097404488E-2"/>
          <c:w val="0.8247060367454071"/>
          <c:h val="0.63559565470982815"/>
        </c:manualLayout>
      </c:layout>
      <c:lineChart>
        <c:grouping val="standard"/>
        <c:ser>
          <c:idx val="0"/>
          <c:order val="0"/>
          <c:tx>
            <c:v>Всего населения</c:v>
          </c:tx>
          <c:cat>
            <c:strRef>
              <c:f>Прод.жиз.!$A$11:$A$27</c:f>
              <c:strCache>
                <c:ptCount val="17"/>
                <c:pt idx="0">
                  <c:v>1961-1962</c:v>
                </c:pt>
                <c:pt idx="1">
                  <c:v>1970-1971</c:v>
                </c:pt>
                <c:pt idx="2">
                  <c:v>1980-1981</c:v>
                </c:pt>
                <c:pt idx="3">
                  <c:v>1990</c:v>
                </c:pt>
                <c:pt idx="4">
                  <c:v>1995</c:v>
                </c:pt>
                <c:pt idx="5">
                  <c:v>2000</c:v>
                </c:pt>
                <c:pt idx="6">
                  <c:v>2001</c:v>
                </c:pt>
                <c:pt idx="7">
                  <c:v>2002</c:v>
                </c:pt>
                <c:pt idx="8">
                  <c:v>2003</c:v>
                </c:pt>
                <c:pt idx="9">
                  <c:v>2004</c:v>
                </c:pt>
                <c:pt idx="10">
                  <c:v>2005</c:v>
                </c:pt>
                <c:pt idx="11">
                  <c:v>2006</c:v>
                </c:pt>
                <c:pt idx="12">
                  <c:v>2007</c:v>
                </c:pt>
                <c:pt idx="13">
                  <c:v>2008</c:v>
                </c:pt>
                <c:pt idx="14">
                  <c:v>2009</c:v>
                </c:pt>
                <c:pt idx="15">
                  <c:v>2010</c:v>
                </c:pt>
                <c:pt idx="16">
                  <c:v>2011</c:v>
                </c:pt>
              </c:strCache>
            </c:strRef>
          </c:cat>
          <c:val>
            <c:numRef>
              <c:f>Прод.жиз.!$B$11:$B$27</c:f>
              <c:numCache>
                <c:formatCode>General</c:formatCode>
                <c:ptCount val="17"/>
                <c:pt idx="0">
                  <c:v>68.75</c:v>
                </c:pt>
                <c:pt idx="1">
                  <c:v>68.930000000000007</c:v>
                </c:pt>
                <c:pt idx="2">
                  <c:v>67.61</c:v>
                </c:pt>
                <c:pt idx="3">
                  <c:v>69.19</c:v>
                </c:pt>
                <c:pt idx="4">
                  <c:v>64.52</c:v>
                </c:pt>
                <c:pt idx="5">
                  <c:v>65.34</c:v>
                </c:pt>
                <c:pt idx="6">
                  <c:v>65.23</c:v>
                </c:pt>
                <c:pt idx="7">
                  <c:v>64.95</c:v>
                </c:pt>
                <c:pt idx="8">
                  <c:v>64.84</c:v>
                </c:pt>
                <c:pt idx="9">
                  <c:v>65.31</c:v>
                </c:pt>
                <c:pt idx="10">
                  <c:v>65.36999999999999</c:v>
                </c:pt>
                <c:pt idx="11">
                  <c:v>66.69</c:v>
                </c:pt>
                <c:pt idx="12">
                  <c:v>67.61</c:v>
                </c:pt>
                <c:pt idx="13">
                  <c:v>67.989999999999995</c:v>
                </c:pt>
                <c:pt idx="14">
                  <c:v>68.78</c:v>
                </c:pt>
                <c:pt idx="15">
                  <c:v>68.940000000000026</c:v>
                </c:pt>
                <c:pt idx="16" formatCode="0.00">
                  <c:v>69.831494847086361</c:v>
                </c:pt>
              </c:numCache>
            </c:numRef>
          </c:val>
        </c:ser>
        <c:ser>
          <c:idx val="1"/>
          <c:order val="1"/>
          <c:tx>
            <c:v>Мужчины</c:v>
          </c:tx>
          <c:cat>
            <c:strRef>
              <c:f>Прод.жиз.!$A$11:$A$27</c:f>
              <c:strCache>
                <c:ptCount val="17"/>
                <c:pt idx="0">
                  <c:v>1961-1962</c:v>
                </c:pt>
                <c:pt idx="1">
                  <c:v>1970-1971</c:v>
                </c:pt>
                <c:pt idx="2">
                  <c:v>1980-1981</c:v>
                </c:pt>
                <c:pt idx="3">
                  <c:v>1990</c:v>
                </c:pt>
                <c:pt idx="4">
                  <c:v>1995</c:v>
                </c:pt>
                <c:pt idx="5">
                  <c:v>2000</c:v>
                </c:pt>
                <c:pt idx="6">
                  <c:v>2001</c:v>
                </c:pt>
                <c:pt idx="7">
                  <c:v>2002</c:v>
                </c:pt>
                <c:pt idx="8">
                  <c:v>2003</c:v>
                </c:pt>
                <c:pt idx="9">
                  <c:v>2004</c:v>
                </c:pt>
                <c:pt idx="10">
                  <c:v>2005</c:v>
                </c:pt>
                <c:pt idx="11">
                  <c:v>2006</c:v>
                </c:pt>
                <c:pt idx="12">
                  <c:v>2007</c:v>
                </c:pt>
                <c:pt idx="13">
                  <c:v>2008</c:v>
                </c:pt>
                <c:pt idx="14">
                  <c:v>2009</c:v>
                </c:pt>
                <c:pt idx="15">
                  <c:v>2010</c:v>
                </c:pt>
                <c:pt idx="16">
                  <c:v>2011</c:v>
                </c:pt>
              </c:strCache>
            </c:strRef>
          </c:cat>
          <c:val>
            <c:numRef>
              <c:f>Прод.жиз.!$C$11:$C$27</c:f>
              <c:numCache>
                <c:formatCode>General</c:formatCode>
                <c:ptCount val="17"/>
                <c:pt idx="0">
                  <c:v>63.78</c:v>
                </c:pt>
                <c:pt idx="1">
                  <c:v>63.21</c:v>
                </c:pt>
                <c:pt idx="2">
                  <c:v>61.53</c:v>
                </c:pt>
                <c:pt idx="3">
                  <c:v>63.730000000000011</c:v>
                </c:pt>
                <c:pt idx="4">
                  <c:v>58.120000000000012</c:v>
                </c:pt>
                <c:pt idx="5">
                  <c:v>59.03</c:v>
                </c:pt>
                <c:pt idx="6">
                  <c:v>58.92</c:v>
                </c:pt>
                <c:pt idx="7">
                  <c:v>58.68</c:v>
                </c:pt>
                <c:pt idx="8">
                  <c:v>58.53</c:v>
                </c:pt>
                <c:pt idx="9">
                  <c:v>58.91</c:v>
                </c:pt>
                <c:pt idx="10">
                  <c:v>58.92</c:v>
                </c:pt>
                <c:pt idx="11">
                  <c:v>60.43</c:v>
                </c:pt>
                <c:pt idx="12">
                  <c:v>61.46</c:v>
                </c:pt>
                <c:pt idx="13">
                  <c:v>61.92</c:v>
                </c:pt>
                <c:pt idx="14">
                  <c:v>62.87</c:v>
                </c:pt>
                <c:pt idx="15">
                  <c:v>63.09</c:v>
                </c:pt>
                <c:pt idx="16" formatCode="0.00">
                  <c:v>64.039882838449884</c:v>
                </c:pt>
              </c:numCache>
            </c:numRef>
          </c:val>
        </c:ser>
        <c:ser>
          <c:idx val="2"/>
          <c:order val="2"/>
          <c:tx>
            <c:v>Женщины</c:v>
          </c:tx>
          <c:cat>
            <c:strRef>
              <c:f>Прод.жиз.!$A$11:$A$27</c:f>
              <c:strCache>
                <c:ptCount val="17"/>
                <c:pt idx="0">
                  <c:v>1961-1962</c:v>
                </c:pt>
                <c:pt idx="1">
                  <c:v>1970-1971</c:v>
                </c:pt>
                <c:pt idx="2">
                  <c:v>1980-1981</c:v>
                </c:pt>
                <c:pt idx="3">
                  <c:v>1990</c:v>
                </c:pt>
                <c:pt idx="4">
                  <c:v>1995</c:v>
                </c:pt>
                <c:pt idx="5">
                  <c:v>2000</c:v>
                </c:pt>
                <c:pt idx="6">
                  <c:v>2001</c:v>
                </c:pt>
                <c:pt idx="7">
                  <c:v>2002</c:v>
                </c:pt>
                <c:pt idx="8">
                  <c:v>2003</c:v>
                </c:pt>
                <c:pt idx="9">
                  <c:v>2004</c:v>
                </c:pt>
                <c:pt idx="10">
                  <c:v>2005</c:v>
                </c:pt>
                <c:pt idx="11">
                  <c:v>2006</c:v>
                </c:pt>
                <c:pt idx="12">
                  <c:v>2007</c:v>
                </c:pt>
                <c:pt idx="13">
                  <c:v>2008</c:v>
                </c:pt>
                <c:pt idx="14">
                  <c:v>2009</c:v>
                </c:pt>
                <c:pt idx="15">
                  <c:v>2010</c:v>
                </c:pt>
                <c:pt idx="16">
                  <c:v>2011</c:v>
                </c:pt>
              </c:strCache>
            </c:strRef>
          </c:cat>
          <c:val>
            <c:numRef>
              <c:f>Прод.жиз.!$D$11:$D$27</c:f>
              <c:numCache>
                <c:formatCode>General</c:formatCode>
                <c:ptCount val="17"/>
                <c:pt idx="0">
                  <c:v>72.38</c:v>
                </c:pt>
                <c:pt idx="1">
                  <c:v>73.55</c:v>
                </c:pt>
                <c:pt idx="2">
                  <c:v>73.09</c:v>
                </c:pt>
                <c:pt idx="3">
                  <c:v>74.3</c:v>
                </c:pt>
                <c:pt idx="4">
                  <c:v>71.59</c:v>
                </c:pt>
                <c:pt idx="5">
                  <c:v>72.260000000000005</c:v>
                </c:pt>
                <c:pt idx="6">
                  <c:v>72.169999999999987</c:v>
                </c:pt>
                <c:pt idx="7">
                  <c:v>71.900000000000006</c:v>
                </c:pt>
                <c:pt idx="8">
                  <c:v>71.849999999999994</c:v>
                </c:pt>
                <c:pt idx="9">
                  <c:v>72.36</c:v>
                </c:pt>
                <c:pt idx="10">
                  <c:v>72.47</c:v>
                </c:pt>
                <c:pt idx="11">
                  <c:v>73.34</c:v>
                </c:pt>
                <c:pt idx="12">
                  <c:v>74.02</c:v>
                </c:pt>
                <c:pt idx="13">
                  <c:v>74.28</c:v>
                </c:pt>
                <c:pt idx="14">
                  <c:v>74.790000000000006</c:v>
                </c:pt>
                <c:pt idx="15">
                  <c:v>74.88</c:v>
                </c:pt>
                <c:pt idx="16" formatCode="0.00">
                  <c:v>75.605551571679058</c:v>
                </c:pt>
              </c:numCache>
            </c:numRef>
          </c:val>
        </c:ser>
        <c:marker val="1"/>
        <c:axId val="106319872"/>
        <c:axId val="106321792"/>
      </c:lineChart>
      <c:catAx>
        <c:axId val="106319872"/>
        <c:scaling>
          <c:orientation val="minMax"/>
        </c:scaling>
        <c:axPos val="b"/>
        <c:title>
          <c:tx>
            <c:rich>
              <a:bodyPr/>
              <a:lstStyle/>
              <a:p>
                <a:pPr>
                  <a:defRPr/>
                </a:pPr>
                <a:r>
                  <a:rPr lang="ru-RU"/>
                  <a:t>год</a:t>
                </a:r>
              </a:p>
            </c:rich>
          </c:tx>
          <c:layout>
            <c:manualLayout>
              <c:xMode val="edge"/>
              <c:yMode val="edge"/>
              <c:x val="0.93939698162729657"/>
              <c:y val="0.67922244094488216"/>
            </c:manualLayout>
          </c:layout>
        </c:title>
        <c:numFmt formatCode="General" sourceLinked="1"/>
        <c:majorTickMark val="none"/>
        <c:tickLblPos val="nextTo"/>
        <c:crossAx val="106321792"/>
        <c:crosses val="autoZero"/>
        <c:auto val="1"/>
        <c:lblAlgn val="ctr"/>
        <c:lblOffset val="100"/>
      </c:catAx>
      <c:valAx>
        <c:axId val="106321792"/>
        <c:scaling>
          <c:orientation val="minMax"/>
          <c:min val="55"/>
        </c:scaling>
        <c:axPos val="l"/>
        <c:majorGridlines/>
        <c:title>
          <c:tx>
            <c:rich>
              <a:bodyPr rot="0" vert="horz"/>
              <a:lstStyle/>
              <a:p>
                <a:pPr>
                  <a:defRPr/>
                </a:pPr>
                <a:r>
                  <a:rPr lang="ru-RU"/>
                  <a:t>лет</a:t>
                </a:r>
              </a:p>
            </c:rich>
          </c:tx>
          <c:layout>
            <c:manualLayout>
              <c:xMode val="edge"/>
              <c:yMode val="edge"/>
              <c:x val="2.7777777777777801E-2"/>
              <c:y val="4.5814012831729402E-2"/>
            </c:manualLayout>
          </c:layout>
        </c:title>
        <c:numFmt formatCode="General" sourceLinked="1"/>
        <c:majorTickMark val="none"/>
        <c:tickLblPos val="nextTo"/>
        <c:crossAx val="106319872"/>
        <c:crosses val="autoZero"/>
        <c:crossBetween val="between"/>
      </c:valAx>
    </c:plotArea>
    <c:legend>
      <c:legendPos val="b"/>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plotArea>
      <c:layout/>
      <c:lineChart>
        <c:grouping val="standard"/>
        <c:ser>
          <c:idx val="8"/>
          <c:order val="0"/>
          <c:tx>
            <c:strRef>
              <c:f>Лист1!$B$30</c:f>
              <c:strCache>
                <c:ptCount val="1"/>
                <c:pt idx="0">
                  <c:v>женщины</c:v>
                </c:pt>
              </c:strCache>
            </c:strRef>
          </c:tx>
          <c:spPr>
            <a:ln>
              <a:solidFill>
                <a:schemeClr val="accent2"/>
              </a:solidFill>
            </a:ln>
          </c:spPr>
          <c:marker>
            <c:symbol val="none"/>
          </c:marker>
          <c:val>
            <c:numRef>
              <c:f>Лист1!$C$30:$CY$30</c:f>
              <c:numCache>
                <c:formatCode>0.00</c:formatCode>
                <c:ptCount val="101"/>
                <c:pt idx="0">
                  <c:v>3.3537713201785109</c:v>
                </c:pt>
                <c:pt idx="1">
                  <c:v>4.6721395345176351</c:v>
                </c:pt>
                <c:pt idx="2">
                  <c:v>4.539122084832079</c:v>
                </c:pt>
                <c:pt idx="3">
                  <c:v>4.5800505308891708</c:v>
                </c:pt>
                <c:pt idx="4">
                  <c:v>4.3203123155268353</c:v>
                </c:pt>
                <c:pt idx="5">
                  <c:v>4.2416037654170404</c:v>
                </c:pt>
                <c:pt idx="6">
                  <c:v>4.0841866651974374</c:v>
                </c:pt>
                <c:pt idx="7">
                  <c:v>3.8622285538878081</c:v>
                </c:pt>
                <c:pt idx="8">
                  <c:v>3.912602025958078</c:v>
                </c:pt>
                <c:pt idx="9">
                  <c:v>4.2282233118983736</c:v>
                </c:pt>
                <c:pt idx="10">
                  <c:v>4.1400697357753984</c:v>
                </c:pt>
                <c:pt idx="11">
                  <c:v>4.0235810816128952</c:v>
                </c:pt>
                <c:pt idx="12">
                  <c:v>4.2258620553950781</c:v>
                </c:pt>
                <c:pt idx="13">
                  <c:v>4.13298596626551</c:v>
                </c:pt>
                <c:pt idx="14">
                  <c:v>4.2793838694697408</c:v>
                </c:pt>
                <c:pt idx="15">
                  <c:v>4.5540767093529375</c:v>
                </c:pt>
                <c:pt idx="16">
                  <c:v>4.9421098613942425</c:v>
                </c:pt>
                <c:pt idx="17">
                  <c:v>5.4403349835892687</c:v>
                </c:pt>
                <c:pt idx="18">
                  <c:v>8.7579003707172713</c:v>
                </c:pt>
                <c:pt idx="19">
                  <c:v>11.622104509212836</c:v>
                </c:pt>
                <c:pt idx="20">
                  <c:v>14.735027666055363</c:v>
                </c:pt>
                <c:pt idx="21">
                  <c:v>16.930996214118739</c:v>
                </c:pt>
                <c:pt idx="22">
                  <c:v>18.742867037646299</c:v>
                </c:pt>
                <c:pt idx="23">
                  <c:v>19.966784991853661</c:v>
                </c:pt>
                <c:pt idx="24">
                  <c:v>19.543332992262936</c:v>
                </c:pt>
                <c:pt idx="25">
                  <c:v>19.093907171136003</c:v>
                </c:pt>
                <c:pt idx="26">
                  <c:v>18.34224051758742</c:v>
                </c:pt>
                <c:pt idx="27">
                  <c:v>17.519736168940032</c:v>
                </c:pt>
                <c:pt idx="28">
                  <c:v>16.601994474659794</c:v>
                </c:pt>
                <c:pt idx="29">
                  <c:v>15.510306884636874</c:v>
                </c:pt>
                <c:pt idx="30">
                  <c:v>14.796420335141006</c:v>
                </c:pt>
                <c:pt idx="31">
                  <c:v>13.413511109711848</c:v>
                </c:pt>
                <c:pt idx="32">
                  <c:v>12.869635028453146</c:v>
                </c:pt>
                <c:pt idx="33">
                  <c:v>11.885778152080659</c:v>
                </c:pt>
                <c:pt idx="34">
                  <c:v>11.163233662072711</c:v>
                </c:pt>
                <c:pt idx="35">
                  <c:v>10.344664740930803</c:v>
                </c:pt>
                <c:pt idx="36">
                  <c:v>9.4363680726637309</c:v>
                </c:pt>
                <c:pt idx="37">
                  <c:v>9.2750155449386504</c:v>
                </c:pt>
                <c:pt idx="38">
                  <c:v>8.6697467945943032</c:v>
                </c:pt>
                <c:pt idx="39">
                  <c:v>8.4784850178274915</c:v>
                </c:pt>
                <c:pt idx="40">
                  <c:v>7.8968288325160767</c:v>
                </c:pt>
                <c:pt idx="41">
                  <c:v>7.6811674052152306</c:v>
                </c:pt>
                <c:pt idx="42">
                  <c:v>7.5198148774901385</c:v>
                </c:pt>
                <c:pt idx="43">
                  <c:v>6.5139196070869145</c:v>
                </c:pt>
                <c:pt idx="44">
                  <c:v>6.3714571313881834</c:v>
                </c:pt>
                <c:pt idx="45">
                  <c:v>6.0723646409709486</c:v>
                </c:pt>
                <c:pt idx="46">
                  <c:v>5.940134276786484</c:v>
                </c:pt>
                <c:pt idx="47">
                  <c:v>5.7732721505537183</c:v>
                </c:pt>
                <c:pt idx="48">
                  <c:v>5.6001133403121575</c:v>
                </c:pt>
                <c:pt idx="49">
                  <c:v>5.6221517343428999</c:v>
                </c:pt>
                <c:pt idx="50">
                  <c:v>5.2309702402972018</c:v>
                </c:pt>
                <c:pt idx="51">
                  <c:v>4.9547032294118107</c:v>
                </c:pt>
                <c:pt idx="52">
                  <c:v>4.9436840323964395</c:v>
                </c:pt>
                <c:pt idx="53">
                  <c:v>4.4832390142541234</c:v>
                </c:pt>
                <c:pt idx="54">
                  <c:v>4.2541971334346069</c:v>
                </c:pt>
                <c:pt idx="55">
                  <c:v>3.8354676468504771</c:v>
                </c:pt>
                <c:pt idx="56">
                  <c:v>3.5938323980133959</c:v>
                </c:pt>
                <c:pt idx="57">
                  <c:v>3.2782111120731043</c:v>
                </c:pt>
                <c:pt idx="58">
                  <c:v>3.0405112907415153</c:v>
                </c:pt>
                <c:pt idx="59">
                  <c:v>2.852397855979095</c:v>
                </c:pt>
                <c:pt idx="60">
                  <c:v>2.7461413133308668</c:v>
                </c:pt>
                <c:pt idx="61">
                  <c:v>2.4242233433817915</c:v>
                </c:pt>
                <c:pt idx="62">
                  <c:v>2.0598027563734247</c:v>
                </c:pt>
                <c:pt idx="63">
                  <c:v>1.9834554627669212</c:v>
                </c:pt>
                <c:pt idx="64">
                  <c:v>1.6001448237322025</c:v>
                </c:pt>
                <c:pt idx="65">
                  <c:v>1.5127783331103257</c:v>
                </c:pt>
                <c:pt idx="66">
                  <c:v>1.3057748463215557</c:v>
                </c:pt>
                <c:pt idx="67">
                  <c:v>1.1546544301107435</c:v>
                </c:pt>
                <c:pt idx="68">
                  <c:v>1.1404868910909793</c:v>
                </c:pt>
                <c:pt idx="69">
                  <c:v>0.9696893373527169</c:v>
                </c:pt>
                <c:pt idx="70">
                  <c:v>0.91774169428024965</c:v>
                </c:pt>
                <c:pt idx="71">
                  <c:v>0.75638916655516308</c:v>
                </c:pt>
                <c:pt idx="72">
                  <c:v>0.6753193599420706</c:v>
                </c:pt>
                <c:pt idx="73">
                  <c:v>0.65485513691352337</c:v>
                </c:pt>
                <c:pt idx="74">
                  <c:v>0.57221115929823452</c:v>
                </c:pt>
                <c:pt idx="75">
                  <c:v>0.45572250513573287</c:v>
                </c:pt>
                <c:pt idx="76">
                  <c:v>0.41794240108302977</c:v>
                </c:pt>
                <c:pt idx="77">
                  <c:v>0.34238219297762346</c:v>
                </c:pt>
                <c:pt idx="78">
                  <c:v>0.29594414841284222</c:v>
                </c:pt>
                <c:pt idx="79">
                  <c:v>0.28256369489417638</c:v>
                </c:pt>
                <c:pt idx="80">
                  <c:v>0.25186736035135504</c:v>
                </c:pt>
                <c:pt idx="81">
                  <c:v>0.19519720427230014</c:v>
                </c:pt>
                <c:pt idx="82">
                  <c:v>0.16528795523057668</c:v>
                </c:pt>
                <c:pt idx="83">
                  <c:v>0.17394589574265462</c:v>
                </c:pt>
                <c:pt idx="84">
                  <c:v>0.17158463923936063</c:v>
                </c:pt>
                <c:pt idx="85">
                  <c:v>0.14639790320422513</c:v>
                </c:pt>
                <c:pt idx="86">
                  <c:v>0.10861779915152187</c:v>
                </c:pt>
                <c:pt idx="87">
                  <c:v>9.6024431133954119E-2</c:v>
                </c:pt>
                <c:pt idx="88">
                  <c:v>7.5560208105406493E-2</c:v>
                </c:pt>
                <c:pt idx="89">
                  <c:v>5.7457241580152849E-2</c:v>
                </c:pt>
                <c:pt idx="90">
                  <c:v>6.2179754586740764E-2</c:v>
                </c:pt>
                <c:pt idx="91">
                  <c:v>5.3521814074662902E-2</c:v>
                </c:pt>
                <c:pt idx="92">
                  <c:v>2.9122163540625419E-2</c:v>
                </c:pt>
                <c:pt idx="93">
                  <c:v>2.3612565032939532E-2</c:v>
                </c:pt>
                <c:pt idx="94">
                  <c:v>1.889005202635162E-2</c:v>
                </c:pt>
                <c:pt idx="95">
                  <c:v>2.1251308529645602E-2</c:v>
                </c:pt>
                <c:pt idx="96">
                  <c:v>1.1019197015371778E-2</c:v>
                </c:pt>
                <c:pt idx="97">
                  <c:v>6.2966840087838784E-3</c:v>
                </c:pt>
                <c:pt idx="98">
                  <c:v>5.5095985076858891E-3</c:v>
                </c:pt>
                <c:pt idx="99">
                  <c:v>7.0837695098818635E-3</c:v>
                </c:pt>
                <c:pt idx="100">
                  <c:v>2.43996505340375E-2</c:v>
                </c:pt>
              </c:numCache>
            </c:numRef>
          </c:val>
        </c:ser>
        <c:ser>
          <c:idx val="9"/>
          <c:order val="1"/>
          <c:tx>
            <c:strRef>
              <c:f>Лист1!$B$31</c:f>
              <c:strCache>
                <c:ptCount val="1"/>
                <c:pt idx="0">
                  <c:v>мужчины</c:v>
                </c:pt>
              </c:strCache>
            </c:strRef>
          </c:tx>
          <c:spPr>
            <a:ln>
              <a:solidFill>
                <a:schemeClr val="tx2">
                  <a:lumMod val="60000"/>
                  <a:lumOff val="40000"/>
                </a:schemeClr>
              </a:solidFill>
            </a:ln>
          </c:spPr>
          <c:marker>
            <c:symbol val="none"/>
          </c:marker>
          <c:val>
            <c:numRef>
              <c:f>Лист1!$C$31:$CY$31</c:f>
              <c:numCache>
                <c:formatCode>0.00</c:formatCode>
                <c:ptCount val="101"/>
                <c:pt idx="0">
                  <c:v>3.5481814389497139</c:v>
                </c:pt>
                <c:pt idx="1">
                  <c:v>5.0806369095874864</c:v>
                </c:pt>
                <c:pt idx="2">
                  <c:v>4.9665095119282805</c:v>
                </c:pt>
                <c:pt idx="3">
                  <c:v>4.8988201588338542</c:v>
                </c:pt>
                <c:pt idx="4">
                  <c:v>4.6713524490165383</c:v>
                </c:pt>
                <c:pt idx="5">
                  <c:v>4.5304641443199971</c:v>
                </c:pt>
                <c:pt idx="6">
                  <c:v>4.4171238321618871</c:v>
                </c:pt>
                <c:pt idx="7">
                  <c:v>4.1495147617885717</c:v>
                </c:pt>
                <c:pt idx="8">
                  <c:v>3.9960330890744653</c:v>
                </c:pt>
                <c:pt idx="9">
                  <c:v>4.3329056835444035</c:v>
                </c:pt>
                <c:pt idx="10">
                  <c:v>4.4383751406915364</c:v>
                </c:pt>
                <c:pt idx="11">
                  <c:v>4.3935112671289449</c:v>
                </c:pt>
                <c:pt idx="12">
                  <c:v>4.447033081203613</c:v>
                </c:pt>
                <c:pt idx="13">
                  <c:v>4.6060243524254014</c:v>
                </c:pt>
                <c:pt idx="14">
                  <c:v>4.8279824637350339</c:v>
                </c:pt>
                <c:pt idx="15">
                  <c:v>5.1609196306994791</c:v>
                </c:pt>
                <c:pt idx="16">
                  <c:v>5.9920819198589514</c:v>
                </c:pt>
                <c:pt idx="17">
                  <c:v>7.0601569448489156</c:v>
                </c:pt>
                <c:pt idx="18">
                  <c:v>8.9900905935411775</c:v>
                </c:pt>
                <c:pt idx="19">
                  <c:v>9.9731603844125551</c:v>
                </c:pt>
                <c:pt idx="20">
                  <c:v>11.45288112647677</c:v>
                </c:pt>
                <c:pt idx="21">
                  <c:v>12.823196983888364</c:v>
                </c:pt>
                <c:pt idx="22">
                  <c:v>15.289135858828351</c:v>
                </c:pt>
                <c:pt idx="23">
                  <c:v>16.701954333299231</c:v>
                </c:pt>
                <c:pt idx="24">
                  <c:v>17.213559909012918</c:v>
                </c:pt>
                <c:pt idx="25">
                  <c:v>17.800725692832014</c:v>
                </c:pt>
                <c:pt idx="26">
                  <c:v>17.551219588983937</c:v>
                </c:pt>
                <c:pt idx="27">
                  <c:v>17.535477878961974</c:v>
                </c:pt>
                <c:pt idx="28">
                  <c:v>17.35759655571384</c:v>
                </c:pt>
                <c:pt idx="29">
                  <c:v>16.580743166130123</c:v>
                </c:pt>
                <c:pt idx="30">
                  <c:v>16.250954341170086</c:v>
                </c:pt>
                <c:pt idx="31">
                  <c:v>15.137228357116429</c:v>
                </c:pt>
                <c:pt idx="32">
                  <c:v>14.352504112521753</c:v>
                </c:pt>
                <c:pt idx="33">
                  <c:v>13.473329607795296</c:v>
                </c:pt>
                <c:pt idx="34">
                  <c:v>12.486324389418423</c:v>
                </c:pt>
                <c:pt idx="35">
                  <c:v>11.592195260171112</c:v>
                </c:pt>
                <c:pt idx="36">
                  <c:v>10.71144658444247</c:v>
                </c:pt>
                <c:pt idx="37">
                  <c:v>9.886580979291784</c:v>
                </c:pt>
                <c:pt idx="38">
                  <c:v>9.0223610990861935</c:v>
                </c:pt>
                <c:pt idx="39">
                  <c:v>8.4446403412802731</c:v>
                </c:pt>
                <c:pt idx="40">
                  <c:v>8.0849422672784943</c:v>
                </c:pt>
                <c:pt idx="41">
                  <c:v>7.5741237770659007</c:v>
                </c:pt>
                <c:pt idx="42">
                  <c:v>6.7744449079503495</c:v>
                </c:pt>
                <c:pt idx="43">
                  <c:v>5.9952302618633464</c:v>
                </c:pt>
                <c:pt idx="44">
                  <c:v>5.6158550503341154</c:v>
                </c:pt>
                <c:pt idx="45">
                  <c:v>5.1601325451983833</c:v>
                </c:pt>
                <c:pt idx="46">
                  <c:v>4.6571849099967677</c:v>
                </c:pt>
                <c:pt idx="47">
                  <c:v>4.3336927690455012</c:v>
                </c:pt>
                <c:pt idx="48">
                  <c:v>4.0275165091183824</c:v>
                </c:pt>
                <c:pt idx="49">
                  <c:v>3.7528236692351884</c:v>
                </c:pt>
                <c:pt idx="50">
                  <c:v>3.5686456619782598</c:v>
                </c:pt>
                <c:pt idx="51">
                  <c:v>3.179825424435855</c:v>
                </c:pt>
                <c:pt idx="52">
                  <c:v>2.9499964581152454</c:v>
                </c:pt>
                <c:pt idx="53">
                  <c:v>2.6878969862496169</c:v>
                </c:pt>
                <c:pt idx="54">
                  <c:v>2.4486229939158273</c:v>
                </c:pt>
                <c:pt idx="55">
                  <c:v>2.3179668007335628</c:v>
                </c:pt>
                <c:pt idx="56">
                  <c:v>2.1636980425183601</c:v>
                </c:pt>
                <c:pt idx="57">
                  <c:v>2.0204484813185237</c:v>
                </c:pt>
                <c:pt idx="58">
                  <c:v>1.7284397604111734</c:v>
                </c:pt>
                <c:pt idx="59">
                  <c:v>1.7654327789627788</c:v>
                </c:pt>
                <c:pt idx="60">
                  <c:v>1.6513053813035714</c:v>
                </c:pt>
                <c:pt idx="61">
                  <c:v>1.5127783331103257</c:v>
                </c:pt>
                <c:pt idx="62">
                  <c:v>1.5056945636004435</c:v>
                </c:pt>
                <c:pt idx="63">
                  <c:v>1.3482774633808481</c:v>
                </c:pt>
                <c:pt idx="64">
                  <c:v>1.2971169058094778</c:v>
                </c:pt>
                <c:pt idx="65">
                  <c:v>1.3215165563435161</c:v>
                </c:pt>
                <c:pt idx="66">
                  <c:v>1.1200226680624317</c:v>
                </c:pt>
                <c:pt idx="67">
                  <c:v>1.0421012034537311</c:v>
                </c:pt>
                <c:pt idx="68">
                  <c:v>0.95394762733075711</c:v>
                </c:pt>
                <c:pt idx="69">
                  <c:v>0.88232284673084038</c:v>
                </c:pt>
                <c:pt idx="70">
                  <c:v>0.81463349363641391</c:v>
                </c:pt>
                <c:pt idx="71">
                  <c:v>0.65879056441901318</c:v>
                </c:pt>
                <c:pt idx="72">
                  <c:v>0.59818498083446769</c:v>
                </c:pt>
                <c:pt idx="73">
                  <c:v>0.52105060172686557</c:v>
                </c:pt>
                <c:pt idx="74">
                  <c:v>0.41164571707424591</c:v>
                </c:pt>
                <c:pt idx="75">
                  <c:v>0.39039440854460039</c:v>
                </c:pt>
                <c:pt idx="76">
                  <c:v>0.36993018551605267</c:v>
                </c:pt>
                <c:pt idx="77">
                  <c:v>0.3148342004391938</c:v>
                </c:pt>
                <c:pt idx="78">
                  <c:v>0.23297730832500341</c:v>
                </c:pt>
                <c:pt idx="79">
                  <c:v>0.24793193284586523</c:v>
                </c:pt>
                <c:pt idx="80">
                  <c:v>0.17079755373826264</c:v>
                </c:pt>
                <c:pt idx="81">
                  <c:v>0.18496509275802639</c:v>
                </c:pt>
                <c:pt idx="82">
                  <c:v>0.13852704819324524</c:v>
                </c:pt>
                <c:pt idx="83">
                  <c:v>0.12986910768116741</c:v>
                </c:pt>
                <c:pt idx="84">
                  <c:v>9.4450260131758154E-2</c:v>
                </c:pt>
                <c:pt idx="85">
                  <c:v>7.162478059991656E-2</c:v>
                </c:pt>
                <c:pt idx="86">
                  <c:v>8.1069806613092418E-2</c:v>
                </c:pt>
                <c:pt idx="87">
                  <c:v>0.1219982526701876</c:v>
                </c:pt>
                <c:pt idx="88">
                  <c:v>4.4076788061487106E-2</c:v>
                </c:pt>
                <c:pt idx="89">
                  <c:v>3.148342004391938E-2</c:v>
                </c:pt>
                <c:pt idx="90">
                  <c:v>2.2038394030743556E-2</c:v>
                </c:pt>
                <c:pt idx="91">
                  <c:v>1.2593368017567755E-2</c:v>
                </c:pt>
                <c:pt idx="92">
                  <c:v>1.0232111514273797E-2</c:v>
                </c:pt>
                <c:pt idx="93">
                  <c:v>8.6579405120778309E-3</c:v>
                </c:pt>
                <c:pt idx="94">
                  <c:v>8.6579405120778309E-3</c:v>
                </c:pt>
                <c:pt idx="95">
                  <c:v>1.1806282516469768E-2</c:v>
                </c:pt>
                <c:pt idx="96">
                  <c:v>3.1483420043919392E-3</c:v>
                </c:pt>
                <c:pt idx="97">
                  <c:v>3.1483420043919392E-3</c:v>
                </c:pt>
                <c:pt idx="98">
                  <c:v>1.1019197015371778E-2</c:v>
                </c:pt>
                <c:pt idx="99">
                  <c:v>1.9677137527449609E-2</c:v>
                </c:pt>
                <c:pt idx="100">
                  <c:v>8.6579405120778309E-3</c:v>
                </c:pt>
              </c:numCache>
            </c:numRef>
          </c:val>
        </c:ser>
        <c:marker val="1"/>
        <c:axId val="106580608"/>
        <c:axId val="106587264"/>
      </c:lineChart>
      <c:catAx>
        <c:axId val="106580608"/>
        <c:scaling>
          <c:orientation val="minMax"/>
        </c:scaling>
        <c:axPos val="b"/>
        <c:title>
          <c:tx>
            <c:rich>
              <a:bodyPr/>
              <a:lstStyle/>
              <a:p>
                <a:pPr>
                  <a:defRPr/>
                </a:pPr>
                <a:r>
                  <a:rPr lang="ru-RU"/>
                  <a:t>лет</a:t>
                </a:r>
              </a:p>
            </c:rich>
          </c:tx>
          <c:layout>
            <c:manualLayout>
              <c:xMode val="edge"/>
              <c:yMode val="edge"/>
              <c:x val="0.81697943329839251"/>
              <c:y val="0.8830075138736555"/>
            </c:manualLayout>
          </c:layout>
        </c:title>
        <c:numFmt formatCode="General" sourceLinked="1"/>
        <c:majorTickMark val="none"/>
        <c:tickLblPos val="nextTo"/>
        <c:txPr>
          <a:bodyPr rot="0" vert="horz"/>
          <a:lstStyle/>
          <a:p>
            <a:pPr>
              <a:defRPr/>
            </a:pPr>
            <a:endParaRPr lang="ru-RU"/>
          </a:p>
        </c:txPr>
        <c:crossAx val="106587264"/>
        <c:crosses val="autoZero"/>
        <c:auto val="1"/>
        <c:lblAlgn val="ctr"/>
        <c:lblOffset val="100"/>
        <c:tickLblSkip val="6"/>
        <c:tickMarkSkip val="1"/>
      </c:catAx>
      <c:valAx>
        <c:axId val="106587264"/>
        <c:scaling>
          <c:orientation val="minMax"/>
          <c:max val="30"/>
          <c:min val="0"/>
        </c:scaling>
        <c:axPos val="l"/>
        <c:majorGridlines/>
        <c:title>
          <c:tx>
            <c:rich>
              <a:bodyPr/>
              <a:lstStyle/>
              <a:p>
                <a:pPr>
                  <a:defRPr/>
                </a:pPr>
                <a:r>
                  <a:rPr lang="ru-RU"/>
                  <a:t>коэффициент повозрастной интенсивности миграции</a:t>
                </a:r>
              </a:p>
            </c:rich>
          </c:tx>
          <c:layout>
            <c:manualLayout>
              <c:xMode val="edge"/>
              <c:yMode val="edge"/>
              <c:x val="1.2353754225602344E-2"/>
              <c:y val="8.2035170176353367E-2"/>
            </c:manualLayout>
          </c:layout>
        </c:title>
        <c:numFmt formatCode="General" sourceLinked="0"/>
        <c:tickLblPos val="nextTo"/>
        <c:txPr>
          <a:bodyPr rot="0" vert="horz"/>
          <a:lstStyle/>
          <a:p>
            <a:pPr>
              <a:defRPr/>
            </a:pPr>
            <a:endParaRPr lang="ru-RU"/>
          </a:p>
        </c:txPr>
        <c:crossAx val="106580608"/>
        <c:crosses val="autoZero"/>
        <c:crossBetween val="between"/>
        <c:majorUnit val="5"/>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plotArea>
      <c:layout/>
      <c:lineChart>
        <c:grouping val="standard"/>
        <c:ser>
          <c:idx val="8"/>
          <c:order val="0"/>
          <c:tx>
            <c:strRef>
              <c:f>Лист1!$B$34</c:f>
              <c:strCache>
                <c:ptCount val="1"/>
                <c:pt idx="0">
                  <c:v>женщины</c:v>
                </c:pt>
              </c:strCache>
            </c:strRef>
          </c:tx>
          <c:spPr>
            <a:ln>
              <a:solidFill>
                <a:schemeClr val="accent2"/>
              </a:solidFill>
            </a:ln>
          </c:spPr>
          <c:marker>
            <c:symbol val="none"/>
          </c:marker>
          <c:val>
            <c:numRef>
              <c:f>Лист1!$C$34:$CY$34</c:f>
              <c:numCache>
                <c:formatCode>0.00</c:formatCode>
                <c:ptCount val="101"/>
                <c:pt idx="0">
                  <c:v>0.79854366374429986</c:v>
                </c:pt>
                <c:pt idx="1">
                  <c:v>2.0976060042526647</c:v>
                </c:pt>
                <c:pt idx="2">
                  <c:v>2.765508577813848</c:v>
                </c:pt>
                <c:pt idx="3">
                  <c:v>3.0643500716077283</c:v>
                </c:pt>
                <c:pt idx="4">
                  <c:v>3.1059919191035958</c:v>
                </c:pt>
                <c:pt idx="5">
                  <c:v>3.205605750368222</c:v>
                </c:pt>
                <c:pt idx="6">
                  <c:v>3.2456145842368014</c:v>
                </c:pt>
                <c:pt idx="7">
                  <c:v>3.3158341702102256</c:v>
                </c:pt>
                <c:pt idx="8">
                  <c:v>3.2374495161003578</c:v>
                </c:pt>
                <c:pt idx="9">
                  <c:v>3.3901362902518741</c:v>
                </c:pt>
                <c:pt idx="10">
                  <c:v>3.3811547153017849</c:v>
                </c:pt>
                <c:pt idx="11">
                  <c:v>3.3811547153017849</c:v>
                </c:pt>
                <c:pt idx="12">
                  <c:v>3.6677486068909979</c:v>
                </c:pt>
                <c:pt idx="13">
                  <c:v>4.098047697681638</c:v>
                </c:pt>
                <c:pt idx="14">
                  <c:v>4.3568803576069346</c:v>
                </c:pt>
                <c:pt idx="15">
                  <c:v>4.7087947942877086</c:v>
                </c:pt>
                <c:pt idx="16">
                  <c:v>5.0231499175408301</c:v>
                </c:pt>
                <c:pt idx="17">
                  <c:v>5.4526325015178276</c:v>
                </c:pt>
                <c:pt idx="18">
                  <c:v>6.1999403627059335</c:v>
                </c:pt>
                <c:pt idx="19">
                  <c:v>7.3524397301651145</c:v>
                </c:pt>
                <c:pt idx="20">
                  <c:v>8.7121277015865815</c:v>
                </c:pt>
                <c:pt idx="21">
                  <c:v>10.015680829570002</c:v>
                </c:pt>
                <c:pt idx="22">
                  <c:v>11.392515444078001</c:v>
                </c:pt>
                <c:pt idx="23">
                  <c:v>12.708112047562663</c:v>
                </c:pt>
                <c:pt idx="24">
                  <c:v>13.318450890761914</c:v>
                </c:pt>
                <c:pt idx="25">
                  <c:v>13.226593874226909</c:v>
                </c:pt>
                <c:pt idx="26">
                  <c:v>13.098402304484722</c:v>
                </c:pt>
                <c:pt idx="27">
                  <c:v>13.083092801728892</c:v>
                </c:pt>
                <c:pt idx="28">
                  <c:v>12.876924831283665</c:v>
                </c:pt>
                <c:pt idx="29">
                  <c:v>12.546851951867872</c:v>
                </c:pt>
                <c:pt idx="30">
                  <c:v>12.216166692341863</c:v>
                </c:pt>
                <c:pt idx="31">
                  <c:v>11.847105612574554</c:v>
                </c:pt>
                <c:pt idx="32">
                  <c:v>11.502947990623413</c:v>
                </c:pt>
                <c:pt idx="33">
                  <c:v>11.110820593370651</c:v>
                </c:pt>
                <c:pt idx="34">
                  <c:v>10.655618044763854</c:v>
                </c:pt>
                <c:pt idx="35">
                  <c:v>10.191229794503551</c:v>
                </c:pt>
                <c:pt idx="36">
                  <c:v>9.6255946993513479</c:v>
                </c:pt>
                <c:pt idx="37">
                  <c:v>8.9789213029449169</c:v>
                </c:pt>
                <c:pt idx="38">
                  <c:v>8.3859332295356221</c:v>
                </c:pt>
                <c:pt idx="39">
                  <c:v>7.8239724150448033</c:v>
                </c:pt>
                <c:pt idx="40">
                  <c:v>7.2901810856247273</c:v>
                </c:pt>
                <c:pt idx="41">
                  <c:v>6.8513086732908182</c:v>
                </c:pt>
                <c:pt idx="42">
                  <c:v>6.4728577651666024</c:v>
                </c:pt>
                <c:pt idx="43">
                  <c:v>6.3034326013353725</c:v>
                </c:pt>
                <c:pt idx="44">
                  <c:v>6.394677237760142</c:v>
                </c:pt>
                <c:pt idx="45">
                  <c:v>6.4832682270405719</c:v>
                </c:pt>
                <c:pt idx="46">
                  <c:v>6.4869935393778224</c:v>
                </c:pt>
                <c:pt idx="47">
                  <c:v>6.5029664539197425</c:v>
                </c:pt>
                <c:pt idx="48">
                  <c:v>6.492147738638951</c:v>
                </c:pt>
                <c:pt idx="49">
                  <c:v>6.4276437003610418</c:v>
                </c:pt>
                <c:pt idx="50">
                  <c:v>6.2683476030627334</c:v>
                </c:pt>
                <c:pt idx="51">
                  <c:v>6.0439065449377045</c:v>
                </c:pt>
                <c:pt idx="52">
                  <c:v>5.8233794946699717</c:v>
                </c:pt>
                <c:pt idx="53">
                  <c:v>5.6067664522595262</c:v>
                </c:pt>
                <c:pt idx="54">
                  <c:v>5.3940674177063679</c:v>
                </c:pt>
                <c:pt idx="55">
                  <c:v>5.1852823910105021</c:v>
                </c:pt>
                <c:pt idx="56">
                  <c:v>4.9804113721719254</c:v>
                </c:pt>
                <c:pt idx="57">
                  <c:v>4.7794543611906404</c:v>
                </c:pt>
                <c:pt idx="58">
                  <c:v>4.5824113580666426</c:v>
                </c:pt>
                <c:pt idx="59">
                  <c:v>4.3892823627999382</c:v>
                </c:pt>
                <c:pt idx="60">
                  <c:v>4.2000673753905247</c:v>
                </c:pt>
                <c:pt idx="61">
                  <c:v>4.0147663958383983</c:v>
                </c:pt>
                <c:pt idx="62">
                  <c:v>3.833379424143561</c:v>
                </c:pt>
                <c:pt idx="63">
                  <c:v>3.6559064603060176</c:v>
                </c:pt>
                <c:pt idx="64">
                  <c:v>3.4823475043257628</c:v>
                </c:pt>
                <c:pt idx="65">
                  <c:v>3.3127025562027974</c:v>
                </c:pt>
                <c:pt idx="66">
                  <c:v>3.1469716159371237</c:v>
                </c:pt>
                <c:pt idx="67">
                  <c:v>2.9851546835287377</c:v>
                </c:pt>
                <c:pt idx="68">
                  <c:v>2.8272517589776456</c:v>
                </c:pt>
                <c:pt idx="69">
                  <c:v>2.6732628422838389</c:v>
                </c:pt>
                <c:pt idx="70">
                  <c:v>2.5231879334473262</c:v>
                </c:pt>
                <c:pt idx="71">
                  <c:v>2.3770270324681007</c:v>
                </c:pt>
                <c:pt idx="72">
                  <c:v>2.2347801393461673</c:v>
                </c:pt>
                <c:pt idx="73">
                  <c:v>2.0964472540815229</c:v>
                </c:pt>
                <c:pt idx="74">
                  <c:v>1.9620283766741693</c:v>
                </c:pt>
                <c:pt idx="75">
                  <c:v>1.8315235071241054</c:v>
                </c:pt>
                <c:pt idx="76">
                  <c:v>1.7049326454313318</c:v>
                </c:pt>
                <c:pt idx="77">
                  <c:v>1.5822557915958493</c:v>
                </c:pt>
                <c:pt idx="78">
                  <c:v>1.4634929456176553</c:v>
                </c:pt>
                <c:pt idx="79">
                  <c:v>1.3486441074967521</c:v>
                </c:pt>
                <c:pt idx="80">
                  <c:v>1.2377092772331384</c:v>
                </c:pt>
                <c:pt idx="81">
                  <c:v>1.1306884548268177</c:v>
                </c:pt>
                <c:pt idx="82">
                  <c:v>1.0275816402777826</c:v>
                </c:pt>
                <c:pt idx="83">
                  <c:v>0.92838883358604074</c:v>
                </c:pt>
                <c:pt idx="84">
                  <c:v>0.83311003475158885</c:v>
                </c:pt>
                <c:pt idx="85">
                  <c:v>0.74174524377442608</c:v>
                </c:pt>
                <c:pt idx="86">
                  <c:v>0.65429446065455366</c:v>
                </c:pt>
                <c:pt idx="87">
                  <c:v>0.57075768539197103</c:v>
                </c:pt>
                <c:pt idx="88">
                  <c:v>0.49113491798667958</c:v>
                </c:pt>
                <c:pt idx="89">
                  <c:v>0.41542615843867658</c:v>
                </c:pt>
                <c:pt idx="90">
                  <c:v>0.34363140674796605</c:v>
                </c:pt>
                <c:pt idx="91">
                  <c:v>0.27575066291454436</c:v>
                </c:pt>
                <c:pt idx="92">
                  <c:v>0.21178392693841283</c:v>
                </c:pt>
                <c:pt idx="93">
                  <c:v>0.15173119881957026</c:v>
                </c:pt>
                <c:pt idx="94">
                  <c:v>4.2458354309512877E-2</c:v>
                </c:pt>
                <c:pt idx="95">
                  <c:v>3.5109792986712587E-2</c:v>
                </c:pt>
                <c:pt idx="96">
                  <c:v>3.5109792986712587E-2</c:v>
                </c:pt>
                <c:pt idx="97">
                  <c:v>3.5109792986712587E-2</c:v>
                </c:pt>
                <c:pt idx="98">
                  <c:v>3.5109792986712587E-2</c:v>
                </c:pt>
                <c:pt idx="99">
                  <c:v>3.5109792986712587E-2</c:v>
                </c:pt>
                <c:pt idx="100">
                  <c:v>3.5109792986712587E-2</c:v>
                </c:pt>
              </c:numCache>
            </c:numRef>
          </c:val>
        </c:ser>
        <c:ser>
          <c:idx val="9"/>
          <c:order val="1"/>
          <c:tx>
            <c:strRef>
              <c:f>Лист1!$B$35</c:f>
              <c:strCache>
                <c:ptCount val="1"/>
                <c:pt idx="0">
                  <c:v>мужчины</c:v>
                </c:pt>
              </c:strCache>
            </c:strRef>
          </c:tx>
          <c:spPr>
            <a:ln>
              <a:solidFill>
                <a:schemeClr val="tx2">
                  <a:lumMod val="60000"/>
                  <a:lumOff val="40000"/>
                </a:schemeClr>
              </a:solidFill>
            </a:ln>
          </c:spPr>
          <c:marker>
            <c:symbol val="none"/>
          </c:marker>
          <c:val>
            <c:numRef>
              <c:f>Лист1!$C$35:$CY$35</c:f>
              <c:numCache>
                <c:formatCode>0.00</c:formatCode>
                <c:ptCount val="101"/>
                <c:pt idx="0">
                  <c:v>0.869020549105739</c:v>
                </c:pt>
                <c:pt idx="1">
                  <c:v>2.2618673736446597</c:v>
                </c:pt>
                <c:pt idx="2">
                  <c:v>2.8476515956344541</c:v>
                </c:pt>
                <c:pt idx="3">
                  <c:v>3.1630738690135742</c:v>
                </c:pt>
                <c:pt idx="4">
                  <c:v>3.3956173307650173</c:v>
                </c:pt>
                <c:pt idx="5">
                  <c:v>3.4342404662808264</c:v>
                </c:pt>
                <c:pt idx="6">
                  <c:v>3.515509980595346</c:v>
                </c:pt>
                <c:pt idx="7">
                  <c:v>3.6402305223651519</c:v>
                </c:pt>
                <c:pt idx="8">
                  <c:v>3.448724142099258</c:v>
                </c:pt>
                <c:pt idx="9">
                  <c:v>3.476082196422956</c:v>
                </c:pt>
                <c:pt idx="10">
                  <c:v>3.6152864140111887</c:v>
                </c:pt>
                <c:pt idx="11">
                  <c:v>3.8526577677021088</c:v>
                </c:pt>
                <c:pt idx="12">
                  <c:v>4.0095642557350892</c:v>
                </c:pt>
                <c:pt idx="13">
                  <c:v>4.389358421640563</c:v>
                </c:pt>
                <c:pt idx="14">
                  <c:v>4.91720794035664</c:v>
                </c:pt>
                <c:pt idx="15">
                  <c:v>5.3078648631259293</c:v>
                </c:pt>
                <c:pt idx="16">
                  <c:v>5.6098092715073475</c:v>
                </c:pt>
                <c:pt idx="17">
                  <c:v>6.0336579513605413</c:v>
                </c:pt>
                <c:pt idx="18">
                  <c:v>6.7351104177336234</c:v>
                </c:pt>
                <c:pt idx="19">
                  <c:v>7.8352662934417916</c:v>
                </c:pt>
                <c:pt idx="20">
                  <c:v>9.4455694174212965</c:v>
                </c:pt>
                <c:pt idx="21">
                  <c:v>11.35922508493122</c:v>
                </c:pt>
                <c:pt idx="22">
                  <c:v>13.240493644013821</c:v>
                </c:pt>
                <c:pt idx="23">
                  <c:v>14.834301470533447</c:v>
                </c:pt>
                <c:pt idx="24">
                  <c:v>15.78620083126687</c:v>
                </c:pt>
                <c:pt idx="25">
                  <c:v>16.1281765103131</c:v>
                </c:pt>
                <c:pt idx="26">
                  <c:v>16.764854759831554</c:v>
                </c:pt>
                <c:pt idx="27">
                  <c:v>17.761814445333407</c:v>
                </c:pt>
                <c:pt idx="28">
                  <c:v>17.982087015072011</c:v>
                </c:pt>
                <c:pt idx="29">
                  <c:v>17.275404332431158</c:v>
                </c:pt>
                <c:pt idx="30">
                  <c:v>16.307411998566163</c:v>
                </c:pt>
                <c:pt idx="31">
                  <c:v>15.386692773275204</c:v>
                </c:pt>
                <c:pt idx="32">
                  <c:v>14.533161710808615</c:v>
                </c:pt>
                <c:pt idx="33">
                  <c:v>13.682446918640066</c:v>
                </c:pt>
                <c:pt idx="34">
                  <c:v>12.881419181015277</c:v>
                </c:pt>
                <c:pt idx="35">
                  <c:v>12.238102580080051</c:v>
                </c:pt>
                <c:pt idx="36">
                  <c:v>11.691746142262652</c:v>
                </c:pt>
                <c:pt idx="37">
                  <c:v>11.094696839080754</c:v>
                </c:pt>
                <c:pt idx="38">
                  <c:v>10.458622076054745</c:v>
                </c:pt>
                <c:pt idx="39">
                  <c:v>9.8527216376504647</c:v>
                </c:pt>
                <c:pt idx="40">
                  <c:v>9.2743804157340239</c:v>
                </c:pt>
                <c:pt idx="41">
                  <c:v>8.7461285726896527</c:v>
                </c:pt>
                <c:pt idx="42">
                  <c:v>8.3490344606677294</c:v>
                </c:pt>
                <c:pt idx="43">
                  <c:v>8.0923515392189067</c:v>
                </c:pt>
                <c:pt idx="44">
                  <c:v>7.9300136727540131</c:v>
                </c:pt>
                <c:pt idx="45">
                  <c:v>7.7769292658397839</c:v>
                </c:pt>
                <c:pt idx="46">
                  <c:v>7.5389544256564296</c:v>
                </c:pt>
                <c:pt idx="47">
                  <c:v>7.2456599903332464</c:v>
                </c:pt>
                <c:pt idx="48">
                  <c:v>6.9199784465827374</c:v>
                </c:pt>
                <c:pt idx="49">
                  <c:v>6.5375691725433835</c:v>
                </c:pt>
                <c:pt idx="50">
                  <c:v>6.0654415732954252</c:v>
                </c:pt>
                <c:pt idx="51">
                  <c:v>5.6502428665004611</c:v>
                </c:pt>
                <c:pt idx="52">
                  <c:v>5.2438952949278734</c:v>
                </c:pt>
                <c:pt idx="53">
                  <c:v>4.6283390726446401</c:v>
                </c:pt>
                <c:pt idx="54">
                  <c:v>4.3378609076194783</c:v>
                </c:pt>
                <c:pt idx="55">
                  <c:v>4.1101453378075101</c:v>
                </c:pt>
                <c:pt idx="56">
                  <c:v>3.8655321462073808</c:v>
                </c:pt>
                <c:pt idx="57">
                  <c:v>3.587928359687492</c:v>
                </c:pt>
                <c:pt idx="58">
                  <c:v>3.4264621959338917</c:v>
                </c:pt>
                <c:pt idx="59">
                  <c:v>3.2649960321802975</c:v>
                </c:pt>
                <c:pt idx="60">
                  <c:v>3.1035298684267003</c:v>
                </c:pt>
                <c:pt idx="61">
                  <c:v>2.9420637046731004</c:v>
                </c:pt>
                <c:pt idx="62">
                  <c:v>2.7805975409195058</c:v>
                </c:pt>
                <c:pt idx="63">
                  <c:v>2.6191313771659086</c:v>
                </c:pt>
                <c:pt idx="64">
                  <c:v>2.4576652134123087</c:v>
                </c:pt>
                <c:pt idx="65">
                  <c:v>2.2961990496587132</c:v>
                </c:pt>
                <c:pt idx="66">
                  <c:v>2.1347328859051151</c:v>
                </c:pt>
                <c:pt idx="67">
                  <c:v>1.9732667221515181</c:v>
                </c:pt>
                <c:pt idx="68">
                  <c:v>1.8118005583979202</c:v>
                </c:pt>
                <c:pt idx="69">
                  <c:v>1.6503343946443243</c:v>
                </c:pt>
                <c:pt idx="70">
                  <c:v>1.4894046633284468</c:v>
                </c:pt>
                <c:pt idx="71">
                  <c:v>1.4033072570744514</c:v>
                </c:pt>
                <c:pt idx="72">
                  <c:v>1.1514522275651042</c:v>
                </c:pt>
                <c:pt idx="73">
                  <c:v>0.9704062798347417</c:v>
                </c:pt>
                <c:pt idx="74">
                  <c:v>0.83200671090308731</c:v>
                </c:pt>
                <c:pt idx="75">
                  <c:v>0.71452800704249664</c:v>
                </c:pt>
                <c:pt idx="76">
                  <c:v>0.68958389868853565</c:v>
                </c:pt>
                <c:pt idx="77">
                  <c:v>0.66705373630431286</c:v>
                </c:pt>
                <c:pt idx="78">
                  <c:v>0.6155562222832317</c:v>
                </c:pt>
                <c:pt idx="79">
                  <c:v>0.64130497929377273</c:v>
                </c:pt>
                <c:pt idx="80">
                  <c:v>0.61233762765691424</c:v>
                </c:pt>
                <c:pt idx="81">
                  <c:v>0.51738908618054669</c:v>
                </c:pt>
                <c:pt idx="82">
                  <c:v>0.38381740918836826</c:v>
                </c:pt>
                <c:pt idx="83">
                  <c:v>0.37898951724889202</c:v>
                </c:pt>
                <c:pt idx="84">
                  <c:v>0.25748757010540435</c:v>
                </c:pt>
                <c:pt idx="85">
                  <c:v>0.19150638026589437</c:v>
                </c:pt>
                <c:pt idx="86">
                  <c:v>0.14322746087113117</c:v>
                </c:pt>
                <c:pt idx="87">
                  <c:v>0.11908800117374942</c:v>
                </c:pt>
                <c:pt idx="88">
                  <c:v>8.6097406253994507E-2</c:v>
                </c:pt>
                <c:pt idx="89">
                  <c:v>5.9544000586874694E-2</c:v>
                </c:pt>
                <c:pt idx="90">
                  <c:v>3.7013838202651861E-2</c:v>
                </c:pt>
                <c:pt idx="91">
                  <c:v>1.6897621788167162E-2</c:v>
                </c:pt>
                <c:pt idx="92">
                  <c:v>2.413945969738163E-2</c:v>
                </c:pt>
                <c:pt idx="93">
                  <c:v>1.5288324475008374E-2</c:v>
                </c:pt>
                <c:pt idx="94">
                  <c:v>1.931156775790532E-2</c:v>
                </c:pt>
                <c:pt idx="95">
                  <c:v>1.5288324475008374E-2</c:v>
                </c:pt>
                <c:pt idx="96">
                  <c:v>1.5288324475008374E-2</c:v>
                </c:pt>
                <c:pt idx="97">
                  <c:v>1.5288324475008374E-2</c:v>
                </c:pt>
                <c:pt idx="98">
                  <c:v>1.5288324475008374E-2</c:v>
                </c:pt>
                <c:pt idx="99">
                  <c:v>1.5288324475008374E-2</c:v>
                </c:pt>
                <c:pt idx="100">
                  <c:v>1.5288324475008374E-2</c:v>
                </c:pt>
              </c:numCache>
            </c:numRef>
          </c:val>
        </c:ser>
        <c:marker val="1"/>
        <c:axId val="106858368"/>
        <c:axId val="106924288"/>
      </c:lineChart>
      <c:catAx>
        <c:axId val="106858368"/>
        <c:scaling>
          <c:orientation val="minMax"/>
        </c:scaling>
        <c:axPos val="b"/>
        <c:title>
          <c:tx>
            <c:rich>
              <a:bodyPr/>
              <a:lstStyle/>
              <a:p>
                <a:pPr>
                  <a:defRPr/>
                </a:pPr>
                <a:r>
                  <a:rPr lang="ru-RU">
                    <a:latin typeface="Times New Roman" pitchFamily="18" charset="0"/>
                    <a:cs typeface="Times New Roman" pitchFamily="18" charset="0"/>
                  </a:rPr>
                  <a:t>лет</a:t>
                </a:r>
              </a:p>
            </c:rich>
          </c:tx>
          <c:layout>
            <c:manualLayout>
              <c:xMode val="edge"/>
              <c:yMode val="edge"/>
              <c:x val="0.77802484465549826"/>
              <c:y val="0.8545629396325457"/>
            </c:manualLayout>
          </c:layout>
        </c:title>
        <c:numFmt formatCode="General" sourceLinked="1"/>
        <c:majorTickMark val="none"/>
        <c:tickLblPos val="nextTo"/>
        <c:txPr>
          <a:bodyPr rot="0" vert="horz"/>
          <a:lstStyle/>
          <a:p>
            <a:pPr>
              <a:defRPr/>
            </a:pPr>
            <a:endParaRPr lang="ru-RU"/>
          </a:p>
        </c:txPr>
        <c:crossAx val="106924288"/>
        <c:crosses val="autoZero"/>
        <c:auto val="1"/>
        <c:lblAlgn val="ctr"/>
        <c:lblOffset val="100"/>
        <c:tickLblSkip val="6"/>
        <c:tickMarkSkip val="1"/>
      </c:catAx>
      <c:valAx>
        <c:axId val="106924288"/>
        <c:scaling>
          <c:orientation val="minMax"/>
          <c:max val="30"/>
          <c:min val="0"/>
        </c:scaling>
        <c:axPos val="l"/>
        <c:majorGridlines/>
        <c:title>
          <c:tx>
            <c:rich>
              <a:bodyPr/>
              <a:lstStyle/>
              <a:p>
                <a:pPr>
                  <a:defRPr/>
                </a:pPr>
                <a:r>
                  <a:rPr lang="ru-RU" sz="1000" b="1" i="0" baseline="0">
                    <a:effectLst/>
                    <a:latin typeface="Times New Roman" pitchFamily="18" charset="0"/>
                    <a:cs typeface="Times New Roman" pitchFamily="18" charset="0"/>
                  </a:rPr>
                  <a:t>Повозрастной коэффициент интенсивности миграции</a:t>
                </a:r>
                <a:endParaRPr lang="ru-RU" sz="400">
                  <a:effectLst/>
                  <a:latin typeface="Times New Roman" pitchFamily="18" charset="0"/>
                  <a:cs typeface="Times New Roman" pitchFamily="18" charset="0"/>
                </a:endParaRPr>
              </a:p>
            </c:rich>
          </c:tx>
          <c:layout>
            <c:manualLayout>
              <c:xMode val="edge"/>
              <c:yMode val="edge"/>
              <c:x val="5.4794357420730093E-3"/>
              <c:y val="8.5590621172353526E-2"/>
            </c:manualLayout>
          </c:layout>
        </c:title>
        <c:numFmt formatCode="General" sourceLinked="0"/>
        <c:tickLblPos val="nextTo"/>
        <c:txPr>
          <a:bodyPr rot="0" vert="horz"/>
          <a:lstStyle/>
          <a:p>
            <a:pPr>
              <a:defRPr/>
            </a:pPr>
            <a:endParaRPr lang="ru-RU"/>
          </a:p>
        </c:txPr>
        <c:crossAx val="106858368"/>
        <c:crosses val="autoZero"/>
        <c:crossBetween val="between"/>
        <c:majorUnit val="5"/>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4"/>
  <c:chart>
    <c:plotArea>
      <c:layout>
        <c:manualLayout>
          <c:layoutTarget val="inner"/>
          <c:xMode val="edge"/>
          <c:yMode val="edge"/>
          <c:x val="0.13089129483814524"/>
          <c:y val="5.1400554097404488E-2"/>
          <c:w val="0.65458092738407814"/>
          <c:h val="0.785443642461359"/>
        </c:manualLayout>
      </c:layout>
      <c:lineChart>
        <c:grouping val="standard"/>
        <c:ser>
          <c:idx val="0"/>
          <c:order val="0"/>
          <c:tx>
            <c:v>мужчины</c:v>
          </c:tx>
          <c:marker>
            <c:symbol val="none"/>
          </c:marker>
          <c:cat>
            <c:strRef>
              <c:f>МВ1_россияВСЕ_ПР!$N$14:$N$114</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strCache>
            </c:strRef>
          </c:cat>
          <c:val>
            <c:numRef>
              <c:f>МВ1_россияВСЕ_ПР!$L$14:$L$114</c:f>
              <c:numCache>
                <c:formatCode>General</c:formatCode>
                <c:ptCount val="101"/>
                <c:pt idx="0">
                  <c:v>5.3939815183121098</c:v>
                </c:pt>
                <c:pt idx="1">
                  <c:v>6.3543886681377169</c:v>
                </c:pt>
                <c:pt idx="2">
                  <c:v>6.2795449501949081</c:v>
                </c:pt>
                <c:pt idx="3">
                  <c:v>5.9304487273427693</c:v>
                </c:pt>
                <c:pt idx="4">
                  <c:v>4.7962785400555203</c:v>
                </c:pt>
                <c:pt idx="5">
                  <c:v>4.539297662363766</c:v>
                </c:pt>
                <c:pt idx="6">
                  <c:v>4.5277832442187131</c:v>
                </c:pt>
                <c:pt idx="7">
                  <c:v>4.5717473862270825</c:v>
                </c:pt>
                <c:pt idx="8">
                  <c:v>3.7484664888561379</c:v>
                </c:pt>
                <c:pt idx="9">
                  <c:v>3.3506956802090171</c:v>
                </c:pt>
                <c:pt idx="10">
                  <c:v>3.0084034317153132</c:v>
                </c:pt>
                <c:pt idx="11">
                  <c:v>2.9461208972034618</c:v>
                </c:pt>
                <c:pt idx="12">
                  <c:v>2.8875020411923087</c:v>
                </c:pt>
                <c:pt idx="13">
                  <c:v>2.7859658084587009</c:v>
                </c:pt>
                <c:pt idx="14">
                  <c:v>3.4318199898673121</c:v>
                </c:pt>
                <c:pt idx="15">
                  <c:v>4.266615305383306</c:v>
                </c:pt>
                <c:pt idx="16">
                  <c:v>7.2179700290163318</c:v>
                </c:pt>
                <c:pt idx="17">
                  <c:v>9.0990072478028434</c:v>
                </c:pt>
                <c:pt idx="18">
                  <c:v>12.943776142963015</c:v>
                </c:pt>
                <c:pt idx="19">
                  <c:v>9.1471584509548514</c:v>
                </c:pt>
                <c:pt idx="20">
                  <c:v>10.581226892656314</c:v>
                </c:pt>
                <c:pt idx="21">
                  <c:v>10.614723381805542</c:v>
                </c:pt>
                <c:pt idx="22">
                  <c:v>14.182622858841615</c:v>
                </c:pt>
                <c:pt idx="23">
                  <c:v>15.936478095389626</c:v>
                </c:pt>
                <c:pt idx="24">
                  <c:v>15.433507375508212</c:v>
                </c:pt>
                <c:pt idx="25">
                  <c:v>14.242288480138669</c:v>
                </c:pt>
                <c:pt idx="26">
                  <c:v>13.703727740536191</c:v>
                </c:pt>
                <c:pt idx="27">
                  <c:v>15.055101724650482</c:v>
                </c:pt>
                <c:pt idx="28">
                  <c:v>14.509737010689573</c:v>
                </c:pt>
                <c:pt idx="29">
                  <c:v>12.860558302732894</c:v>
                </c:pt>
                <c:pt idx="30">
                  <c:v>11.957723243632524</c:v>
                </c:pt>
                <c:pt idx="31">
                  <c:v>11.046514062244851</c:v>
                </c:pt>
                <c:pt idx="32">
                  <c:v>10.527318480431761</c:v>
                </c:pt>
                <c:pt idx="33">
                  <c:v>9.8238922082979254</c:v>
                </c:pt>
                <c:pt idx="34">
                  <c:v>9.1827484706759197</c:v>
                </c:pt>
                <c:pt idx="35">
                  <c:v>8.4044784805992485</c:v>
                </c:pt>
                <c:pt idx="36">
                  <c:v>7.832944634490496</c:v>
                </c:pt>
                <c:pt idx="37">
                  <c:v>7.0939283426355875</c:v>
                </c:pt>
                <c:pt idx="38">
                  <c:v>6.9431941414640495</c:v>
                </c:pt>
                <c:pt idx="39">
                  <c:v>6.5658352558922397</c:v>
                </c:pt>
                <c:pt idx="40">
                  <c:v>6.1607370902437291</c:v>
                </c:pt>
                <c:pt idx="41">
                  <c:v>5.5902500094208873</c:v>
                </c:pt>
                <c:pt idx="42">
                  <c:v>5.2254523072800412</c:v>
                </c:pt>
                <c:pt idx="43">
                  <c:v>5.0757648713944166</c:v>
                </c:pt>
                <c:pt idx="44">
                  <c:v>5.0642504532493691</c:v>
                </c:pt>
                <c:pt idx="45">
                  <c:v>5.7603493683818279</c:v>
                </c:pt>
                <c:pt idx="46">
                  <c:v>5.001444536094561</c:v>
                </c:pt>
                <c:pt idx="47">
                  <c:v>5.0234266070987408</c:v>
                </c:pt>
                <c:pt idx="48">
                  <c:v>5.0694842796789326</c:v>
                </c:pt>
                <c:pt idx="49">
                  <c:v>4.9564336288002817</c:v>
                </c:pt>
                <c:pt idx="50">
                  <c:v>5.000921153451606</c:v>
                </c:pt>
                <c:pt idx="51">
                  <c:v>4.7114905518965298</c:v>
                </c:pt>
                <c:pt idx="52">
                  <c:v>4.489052928639917</c:v>
                </c:pt>
                <c:pt idx="53">
                  <c:v>4.2938312028170547</c:v>
                </c:pt>
                <c:pt idx="54">
                  <c:v>4.0305697334098189</c:v>
                </c:pt>
                <c:pt idx="55">
                  <c:v>4.3341316663247218</c:v>
                </c:pt>
                <c:pt idx="56">
                  <c:v>4.1530412718616914</c:v>
                </c:pt>
                <c:pt idx="57">
                  <c:v>3.5050935598812551</c:v>
                </c:pt>
                <c:pt idx="58">
                  <c:v>3.5621422679635391</c:v>
                </c:pt>
                <c:pt idx="59">
                  <c:v>3.2873663804112541</c:v>
                </c:pt>
                <c:pt idx="60">
                  <c:v>3.3496489149231019</c:v>
                </c:pt>
                <c:pt idx="61">
                  <c:v>3.2936469721267341</c:v>
                </c:pt>
                <c:pt idx="62">
                  <c:v>2.4138407493164622</c:v>
                </c:pt>
                <c:pt idx="63">
                  <c:v>2.262059782859009</c:v>
                </c:pt>
                <c:pt idx="64">
                  <c:v>1.8538213213527557</c:v>
                </c:pt>
                <c:pt idx="65">
                  <c:v>1.0661304437028698</c:v>
                </c:pt>
                <c:pt idx="66">
                  <c:v>0.78193366857736202</c:v>
                </c:pt>
                <c:pt idx="67">
                  <c:v>0.68406111434445283</c:v>
                </c:pt>
                <c:pt idx="68">
                  <c:v>0.9850061340445756</c:v>
                </c:pt>
                <c:pt idx="69">
                  <c:v>1.3655053154741215</c:v>
                </c:pt>
                <c:pt idx="70">
                  <c:v>1.4366853549162384</c:v>
                </c:pt>
                <c:pt idx="71">
                  <c:v>1.4727987572802519</c:v>
                </c:pt>
                <c:pt idx="72">
                  <c:v>1.3539908973290729</c:v>
                </c:pt>
                <c:pt idx="73">
                  <c:v>1.2639690827405148</c:v>
                </c:pt>
                <c:pt idx="74">
                  <c:v>1.0671772089887832</c:v>
                </c:pt>
                <c:pt idx="75">
                  <c:v>0.87143210052296349</c:v>
                </c:pt>
                <c:pt idx="76">
                  <c:v>0.6960989151324577</c:v>
                </c:pt>
                <c:pt idx="77">
                  <c:v>0.60817063111572645</c:v>
                </c:pt>
                <c:pt idx="78">
                  <c:v>0.68196758377262545</c:v>
                </c:pt>
                <c:pt idx="79">
                  <c:v>0.68667802755923679</c:v>
                </c:pt>
                <c:pt idx="80">
                  <c:v>0.75314762321474205</c:v>
                </c:pt>
                <c:pt idx="81">
                  <c:v>0.64114373762200083</c:v>
                </c:pt>
                <c:pt idx="82">
                  <c:v>0.62387211040442858</c:v>
                </c:pt>
                <c:pt idx="83">
                  <c:v>0.78245705122031872</c:v>
                </c:pt>
                <c:pt idx="84">
                  <c:v>0.78978440822171325</c:v>
                </c:pt>
                <c:pt idx="85">
                  <c:v>0.63015270211990904</c:v>
                </c:pt>
                <c:pt idx="86">
                  <c:v>0.53489706110178348</c:v>
                </c:pt>
                <c:pt idx="87">
                  <c:v>0.37788226821476312</c:v>
                </c:pt>
                <c:pt idx="88">
                  <c:v>0.2313351281868769</c:v>
                </c:pt>
                <c:pt idx="89">
                  <c:v>0.19993216960947285</c:v>
                </c:pt>
                <c:pt idx="90">
                  <c:v>0.13241580866805397</c:v>
                </c:pt>
                <c:pt idx="91">
                  <c:v>9.5255641018125781E-2</c:v>
                </c:pt>
                <c:pt idx="92">
                  <c:v>9.5779023661082555E-2</c:v>
                </c:pt>
                <c:pt idx="93">
                  <c:v>4.1870611436538828E-2</c:v>
                </c:pt>
                <c:pt idx="94">
                  <c:v>3.1402958577404119E-2</c:v>
                </c:pt>
                <c:pt idx="95">
                  <c:v>1.9888540432355939E-2</c:v>
                </c:pt>
                <c:pt idx="96">
                  <c:v>1.7271627217572263E-2</c:v>
                </c:pt>
                <c:pt idx="97">
                  <c:v>1.6224861931658795E-2</c:v>
                </c:pt>
                <c:pt idx="98">
                  <c:v>7.8507396443510298E-3</c:v>
                </c:pt>
                <c:pt idx="99">
                  <c:v>4.1870611436538828E-3</c:v>
                </c:pt>
                <c:pt idx="100">
                  <c:v>7.8507396443510298E-3</c:v>
                </c:pt>
              </c:numCache>
            </c:numRef>
          </c:val>
        </c:ser>
        <c:ser>
          <c:idx val="1"/>
          <c:order val="1"/>
          <c:tx>
            <c:v>Женщины</c:v>
          </c:tx>
          <c:marker>
            <c:symbol val="none"/>
          </c:marker>
          <c:cat>
            <c:strRef>
              <c:f>МВ1_россияВСЕ_ПР!$N$14:$N$114</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strCache>
            </c:strRef>
          </c:cat>
          <c:val>
            <c:numRef>
              <c:f>МВ1_россияВСЕ_ПР!$M$14:$M$114</c:f>
              <c:numCache>
                <c:formatCode>General</c:formatCode>
                <c:ptCount val="101"/>
                <c:pt idx="0">
                  <c:v>5.0830922283958095</c:v>
                </c:pt>
                <c:pt idx="1">
                  <c:v>6.0607710054389905</c:v>
                </c:pt>
                <c:pt idx="2">
                  <c:v>5.9943014097834872</c:v>
                </c:pt>
                <c:pt idx="3">
                  <c:v>5.6101385498532403</c:v>
                </c:pt>
                <c:pt idx="4">
                  <c:v>4.7114905518965298</c:v>
                </c:pt>
                <c:pt idx="5">
                  <c:v>4.3090092994628018</c:v>
                </c:pt>
                <c:pt idx="6">
                  <c:v>4.3917037570499664</c:v>
                </c:pt>
                <c:pt idx="7">
                  <c:v>4.319476952321935</c:v>
                </c:pt>
                <c:pt idx="8">
                  <c:v>3.6071531752578192</c:v>
                </c:pt>
                <c:pt idx="9">
                  <c:v>3.1994380963945206</c:v>
                </c:pt>
                <c:pt idx="10">
                  <c:v>2.8383040727543754</c:v>
                </c:pt>
                <c:pt idx="11">
                  <c:v>2.7995737571755779</c:v>
                </c:pt>
                <c:pt idx="12">
                  <c:v>2.7613668242397345</c:v>
                </c:pt>
                <c:pt idx="13">
                  <c:v>2.6101092404252388</c:v>
                </c:pt>
                <c:pt idx="14">
                  <c:v>3.36639715949772</c:v>
                </c:pt>
                <c:pt idx="15">
                  <c:v>4.1488542107180377</c:v>
                </c:pt>
                <c:pt idx="16">
                  <c:v>7.0358328692673879</c:v>
                </c:pt>
                <c:pt idx="17">
                  <c:v>10.586984101728842</c:v>
                </c:pt>
                <c:pt idx="18">
                  <c:v>17.175848193911175</c:v>
                </c:pt>
                <c:pt idx="19">
                  <c:v>13.423194643911385</c:v>
                </c:pt>
                <c:pt idx="20">
                  <c:v>15.684731044127437</c:v>
                </c:pt>
                <c:pt idx="21">
                  <c:v>15.630299249259936</c:v>
                </c:pt>
                <c:pt idx="22">
                  <c:v>19.701169446177424</c:v>
                </c:pt>
                <c:pt idx="23">
                  <c:v>20.844237138394927</c:v>
                </c:pt>
                <c:pt idx="24">
                  <c:v>20.218271497418691</c:v>
                </c:pt>
                <c:pt idx="25">
                  <c:v>19.146383844643282</c:v>
                </c:pt>
                <c:pt idx="26">
                  <c:v>18.561765432460611</c:v>
                </c:pt>
                <c:pt idx="27">
                  <c:v>18.146722996595912</c:v>
                </c:pt>
                <c:pt idx="28">
                  <c:v>15.927580590459366</c:v>
                </c:pt>
                <c:pt idx="29">
                  <c:v>14.439603736533364</c:v>
                </c:pt>
                <c:pt idx="30">
                  <c:v>13.33369621196579</c:v>
                </c:pt>
                <c:pt idx="31">
                  <c:v>11.935741172628347</c:v>
                </c:pt>
                <c:pt idx="32">
                  <c:v>10.993129032663267</c:v>
                </c:pt>
                <c:pt idx="33">
                  <c:v>9.8940254824541132</c:v>
                </c:pt>
                <c:pt idx="34">
                  <c:v>9.0377714785769019</c:v>
                </c:pt>
                <c:pt idx="35">
                  <c:v>8.1700030565546342</c:v>
                </c:pt>
                <c:pt idx="36">
                  <c:v>7.5042603347136714</c:v>
                </c:pt>
                <c:pt idx="37">
                  <c:v>6.6181735201879137</c:v>
                </c:pt>
                <c:pt idx="38">
                  <c:v>6.2973399600554352</c:v>
                </c:pt>
                <c:pt idx="39">
                  <c:v>5.6745146149369186</c:v>
                </c:pt>
                <c:pt idx="40">
                  <c:v>5.2772671889327638</c:v>
                </c:pt>
                <c:pt idx="41">
                  <c:v>4.6732836189606894</c:v>
                </c:pt>
                <c:pt idx="42">
                  <c:v>4.4581733527054697</c:v>
                </c:pt>
                <c:pt idx="43">
                  <c:v>4.2462033823079937</c:v>
                </c:pt>
                <c:pt idx="44">
                  <c:v>4.2687088359551311</c:v>
                </c:pt>
                <c:pt idx="45">
                  <c:v>4.6356000686678014</c:v>
                </c:pt>
                <c:pt idx="46">
                  <c:v>4.2242213113038094</c:v>
                </c:pt>
                <c:pt idx="47">
                  <c:v>4.4084520016245818</c:v>
                </c:pt>
                <c:pt idx="48">
                  <c:v>4.5769812126566487</c:v>
                </c:pt>
                <c:pt idx="49">
                  <c:v>4.6052438753763125</c:v>
                </c:pt>
                <c:pt idx="50">
                  <c:v>4.9967340923079497</c:v>
                </c:pt>
                <c:pt idx="51">
                  <c:v>4.9360217057249729</c:v>
                </c:pt>
                <c:pt idx="52">
                  <c:v>4.7565014591908081</c:v>
                </c:pt>
                <c:pt idx="53">
                  <c:v>4.5984399010178754</c:v>
                </c:pt>
                <c:pt idx="54">
                  <c:v>4.578551360585517</c:v>
                </c:pt>
                <c:pt idx="55">
                  <c:v>5.0715778102507629</c:v>
                </c:pt>
                <c:pt idx="56">
                  <c:v>4.7172477609690535</c:v>
                </c:pt>
                <c:pt idx="57">
                  <c:v>4.1221616959272458</c:v>
                </c:pt>
                <c:pt idx="58">
                  <c:v>4.0975627117082789</c:v>
                </c:pt>
                <c:pt idx="59">
                  <c:v>3.9845120608296245</c:v>
                </c:pt>
                <c:pt idx="60">
                  <c:v>3.7803928300764991</c:v>
                </c:pt>
                <c:pt idx="61">
                  <c:v>3.7725420904321467</c:v>
                </c:pt>
                <c:pt idx="62">
                  <c:v>3.0398063902927173</c:v>
                </c:pt>
                <c:pt idx="63">
                  <c:v>2.9602522285632937</c:v>
                </c:pt>
                <c:pt idx="64">
                  <c:v>2.489207849902233</c:v>
                </c:pt>
                <c:pt idx="65">
                  <c:v>1.4727987572802519</c:v>
                </c:pt>
                <c:pt idx="66">
                  <c:v>1.1561522582914281</c:v>
                </c:pt>
                <c:pt idx="67">
                  <c:v>1.0127454141212828</c:v>
                </c:pt>
                <c:pt idx="68">
                  <c:v>1.6025976527335228</c:v>
                </c:pt>
                <c:pt idx="69">
                  <c:v>2.2997433331518931</c:v>
                </c:pt>
                <c:pt idx="70">
                  <c:v>2.5650983331309587</c:v>
                </c:pt>
                <c:pt idx="71">
                  <c:v>2.8105647926776682</c:v>
                </c:pt>
                <c:pt idx="72">
                  <c:v>2.7864891911016576</c:v>
                </c:pt>
                <c:pt idx="73">
                  <c:v>2.7283937177334616</c:v>
                </c:pt>
                <c:pt idx="74">
                  <c:v>2.2908458282216286</c:v>
                </c:pt>
                <c:pt idx="75">
                  <c:v>1.9935644870222038</c:v>
                </c:pt>
                <c:pt idx="76">
                  <c:v>1.6669737178172013</c:v>
                </c:pt>
                <c:pt idx="77">
                  <c:v>1.6146354535215282</c:v>
                </c:pt>
                <c:pt idx="78">
                  <c:v>2.037528629030569</c:v>
                </c:pt>
                <c:pt idx="79">
                  <c:v>2.0003684613806407</c:v>
                </c:pt>
                <c:pt idx="80">
                  <c:v>2.2971264199371113</c:v>
                </c:pt>
                <c:pt idx="81">
                  <c:v>2.2751443489329293</c:v>
                </c:pt>
                <c:pt idx="82">
                  <c:v>2.4248317848185548</c:v>
                </c:pt>
                <c:pt idx="83">
                  <c:v>2.1029514594001606</c:v>
                </c:pt>
                <c:pt idx="84">
                  <c:v>1.940179457440617</c:v>
                </c:pt>
                <c:pt idx="85">
                  <c:v>1.6894791714643409</c:v>
                </c:pt>
                <c:pt idx="86">
                  <c:v>1.4858833233541704</c:v>
                </c:pt>
                <c:pt idx="87">
                  <c:v>1.206396992015274</c:v>
                </c:pt>
                <c:pt idx="88">
                  <c:v>0.8625345955926994</c:v>
                </c:pt>
                <c:pt idx="89">
                  <c:v>0.56839355025101435</c:v>
                </c:pt>
                <c:pt idx="90">
                  <c:v>0.44382848122731161</c:v>
                </c:pt>
                <c:pt idx="91">
                  <c:v>0.31926341220360854</c:v>
                </c:pt>
                <c:pt idx="92">
                  <c:v>0.33444150884935392</c:v>
                </c:pt>
                <c:pt idx="93">
                  <c:v>0.15021081852858298</c:v>
                </c:pt>
                <c:pt idx="94">
                  <c:v>0.14864067059971275</c:v>
                </c:pt>
                <c:pt idx="95">
                  <c:v>0.12299492109483276</c:v>
                </c:pt>
                <c:pt idx="96">
                  <c:v>9.6302406304039301E-2</c:v>
                </c:pt>
                <c:pt idx="97">
                  <c:v>6.6469595655505379E-2</c:v>
                </c:pt>
                <c:pt idx="98">
                  <c:v>4.8674585794976355E-2</c:v>
                </c:pt>
                <c:pt idx="99">
                  <c:v>2.3028836290096336E-2</c:v>
                </c:pt>
                <c:pt idx="100">
                  <c:v>3.6636785006971456E-2</c:v>
                </c:pt>
              </c:numCache>
            </c:numRef>
          </c:val>
        </c:ser>
        <c:marker val="1"/>
        <c:axId val="107481344"/>
        <c:axId val="107512192"/>
      </c:lineChart>
      <c:catAx>
        <c:axId val="107481344"/>
        <c:scaling>
          <c:orientation val="minMax"/>
        </c:scaling>
        <c:axPos val="b"/>
        <c:title>
          <c:tx>
            <c:rich>
              <a:bodyPr/>
              <a:lstStyle/>
              <a:p>
                <a:pPr>
                  <a:defRPr/>
                </a:pPr>
                <a:r>
                  <a:rPr lang="ru-RU"/>
                  <a:t>лет</a:t>
                </a:r>
              </a:p>
            </c:rich>
          </c:tx>
          <c:layout>
            <c:manualLayout>
              <c:xMode val="edge"/>
              <c:yMode val="edge"/>
              <c:x val="0.8120843985410916"/>
              <c:y val="0.83238400842527915"/>
            </c:manualLayout>
          </c:layout>
        </c:title>
        <c:numFmt formatCode="General" sourceLinked="1"/>
        <c:tickLblPos val="nextTo"/>
        <c:crossAx val="107512192"/>
        <c:crosses val="autoZero"/>
        <c:auto val="1"/>
        <c:lblAlgn val="ctr"/>
        <c:lblOffset val="100"/>
        <c:tickLblSkip val="5"/>
      </c:catAx>
      <c:valAx>
        <c:axId val="107512192"/>
        <c:scaling>
          <c:orientation val="minMax"/>
        </c:scaling>
        <c:axPos val="l"/>
        <c:majorGridlines/>
        <c:title>
          <c:tx>
            <c:rich>
              <a:bodyPr/>
              <a:lstStyle/>
              <a:p>
                <a:pPr>
                  <a:defRPr/>
                </a:pPr>
                <a:r>
                  <a:rPr lang="ru-RU"/>
                  <a:t>Повозрастной коэффициент интенсивности миграции</a:t>
                </a:r>
              </a:p>
            </c:rich>
          </c:tx>
        </c:title>
        <c:numFmt formatCode="General" sourceLinked="1"/>
        <c:tickLblPos val="nextTo"/>
        <c:crossAx val="107481344"/>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plotArea>
      <c:layout>
        <c:manualLayout>
          <c:layoutTarget val="inner"/>
          <c:xMode val="edge"/>
          <c:yMode val="edge"/>
          <c:x val="7.6058179976561752E-2"/>
          <c:y val="2.6007051672649981E-2"/>
          <c:w val="0.86692378333320574"/>
          <c:h val="0.87515026359404768"/>
        </c:manualLayout>
      </c:layout>
      <c:lineChart>
        <c:grouping val="standard"/>
        <c:ser>
          <c:idx val="0"/>
          <c:order val="0"/>
          <c:tx>
            <c:v>Мужчины, межрегиональная </c:v>
          </c:tx>
          <c:marker>
            <c:symbol val="none"/>
          </c:marker>
          <c:cat>
            <c:strRef>
              <c:f>Лист1!$A$13:$A$113</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strCache>
            </c:strRef>
          </c:cat>
          <c:val>
            <c:numRef>
              <c:f>Лист1!$M$13:$M$113</c:f>
              <c:numCache>
                <c:formatCode>General</c:formatCode>
                <c:ptCount val="101"/>
                <c:pt idx="0">
                  <c:v>4.1726255188631267</c:v>
                </c:pt>
                <c:pt idx="1">
                  <c:v>5.4541359864372492</c:v>
                </c:pt>
                <c:pt idx="2">
                  <c:v>5.6027500460131971</c:v>
                </c:pt>
                <c:pt idx="3">
                  <c:v>5.27808548509344</c:v>
                </c:pt>
                <c:pt idx="4">
                  <c:v>4.3543919455752436</c:v>
                </c:pt>
                <c:pt idx="5">
                  <c:v>4.2389302531354689</c:v>
                </c:pt>
                <c:pt idx="6">
                  <c:v>4.3452464649859559</c:v>
                </c:pt>
                <c:pt idx="7">
                  <c:v>4.4767127484569862</c:v>
                </c:pt>
                <c:pt idx="8">
                  <c:v>3.6467603849790047</c:v>
                </c:pt>
                <c:pt idx="9">
                  <c:v>3.1849136152199091</c:v>
                </c:pt>
                <c:pt idx="10">
                  <c:v>2.7322123260500999</c:v>
                </c:pt>
                <c:pt idx="11">
                  <c:v>2.9517038601930383</c:v>
                </c:pt>
                <c:pt idx="12">
                  <c:v>2.9002605318782866</c:v>
                </c:pt>
                <c:pt idx="13">
                  <c:v>2.8202375767220094</c:v>
                </c:pt>
                <c:pt idx="14">
                  <c:v>3.3358140449431777</c:v>
                </c:pt>
                <c:pt idx="15">
                  <c:v>3.6947741580727747</c:v>
                </c:pt>
                <c:pt idx="16">
                  <c:v>5.1980625299371574</c:v>
                </c:pt>
                <c:pt idx="17">
                  <c:v>8.9671437177979048</c:v>
                </c:pt>
                <c:pt idx="18">
                  <c:v>13.122621460556111</c:v>
                </c:pt>
                <c:pt idx="19">
                  <c:v>8.8539683955054542</c:v>
                </c:pt>
                <c:pt idx="20">
                  <c:v>11.2672320860041</c:v>
                </c:pt>
                <c:pt idx="21">
                  <c:v>11.737081151278817</c:v>
                </c:pt>
                <c:pt idx="22">
                  <c:v>17.310108385376832</c:v>
                </c:pt>
                <c:pt idx="23">
                  <c:v>19.746235777348694</c:v>
                </c:pt>
                <c:pt idx="24">
                  <c:v>18.252092886073591</c:v>
                </c:pt>
                <c:pt idx="25">
                  <c:v>16.368123884680056</c:v>
                </c:pt>
                <c:pt idx="26">
                  <c:v>15.132340820052381</c:v>
                </c:pt>
                <c:pt idx="27">
                  <c:v>16.592188159117644</c:v>
                </c:pt>
                <c:pt idx="28">
                  <c:v>15.426139383983296</c:v>
                </c:pt>
                <c:pt idx="29">
                  <c:v>13.539884012442426</c:v>
                </c:pt>
                <c:pt idx="30">
                  <c:v>12.737368090732305</c:v>
                </c:pt>
                <c:pt idx="31">
                  <c:v>11.786238109446252</c:v>
                </c:pt>
                <c:pt idx="32">
                  <c:v>11.357543706823332</c:v>
                </c:pt>
                <c:pt idx="33">
                  <c:v>10.515016307535076</c:v>
                </c:pt>
                <c:pt idx="34">
                  <c:v>9.6896366843517434</c:v>
                </c:pt>
                <c:pt idx="35">
                  <c:v>8.8734025417577005</c:v>
                </c:pt>
                <c:pt idx="36">
                  <c:v>8.1714869065297648</c:v>
                </c:pt>
                <c:pt idx="37">
                  <c:v>7.4192711280607382</c:v>
                </c:pt>
                <c:pt idx="38">
                  <c:v>7.2535092923798734</c:v>
                </c:pt>
                <c:pt idx="39">
                  <c:v>7.0168699821320191</c:v>
                </c:pt>
                <c:pt idx="40">
                  <c:v>6.5584527675939022</c:v>
                </c:pt>
                <c:pt idx="41">
                  <c:v>5.6656252250645611</c:v>
                </c:pt>
                <c:pt idx="42">
                  <c:v>5.3946903626068714</c:v>
                </c:pt>
                <c:pt idx="43">
                  <c:v>5.2666536343568291</c:v>
                </c:pt>
                <c:pt idx="44">
                  <c:v>5.259794523914862</c:v>
                </c:pt>
                <c:pt idx="45">
                  <c:v>5.9434191979642179</c:v>
                </c:pt>
                <c:pt idx="46">
                  <c:v>5.1694829030956306</c:v>
                </c:pt>
                <c:pt idx="47">
                  <c:v>5.056307580803181</c:v>
                </c:pt>
                <c:pt idx="48">
                  <c:v>5.2106375657474295</c:v>
                </c:pt>
                <c:pt idx="49">
                  <c:v>4.9065503361535709</c:v>
                </c:pt>
                <c:pt idx="50">
                  <c:v>5.0894599479393516</c:v>
                </c:pt>
                <c:pt idx="51">
                  <c:v>4.7602226467249462</c:v>
                </c:pt>
                <c:pt idx="52">
                  <c:v>4.4184103097002687</c:v>
                </c:pt>
                <c:pt idx="53">
                  <c:v>4.1726255188631267</c:v>
                </c:pt>
                <c:pt idx="54">
                  <c:v>3.961136280235817</c:v>
                </c:pt>
                <c:pt idx="55">
                  <c:v>4.5075787454458363</c:v>
                </c:pt>
                <c:pt idx="56">
                  <c:v>4.4504194917627817</c:v>
                </c:pt>
                <c:pt idx="57">
                  <c:v>3.7004900834410792</c:v>
                </c:pt>
                <c:pt idx="58">
                  <c:v>3.7256401550616234</c:v>
                </c:pt>
                <c:pt idx="59">
                  <c:v>3.5004326955503808</c:v>
                </c:pt>
                <c:pt idx="60">
                  <c:v>3.4535621075302743</c:v>
                </c:pt>
                <c:pt idx="61">
                  <c:v>3.3563913762690785</c:v>
                </c:pt>
                <c:pt idx="62">
                  <c:v>2.474995684476347</c:v>
                </c:pt>
                <c:pt idx="63">
                  <c:v>2.3343839204160277</c:v>
                </c:pt>
                <c:pt idx="64">
                  <c:v>1.8988304073511373</c:v>
                </c:pt>
                <c:pt idx="65">
                  <c:v>1.0665916737258341</c:v>
                </c:pt>
                <c:pt idx="66">
                  <c:v>0.81166140229940276</c:v>
                </c:pt>
                <c:pt idx="67">
                  <c:v>0.68476785912301719</c:v>
                </c:pt>
                <c:pt idx="68">
                  <c:v>0.91226168878158187</c:v>
                </c:pt>
                <c:pt idx="69">
                  <c:v>1.268935431763855</c:v>
                </c:pt>
                <c:pt idx="70">
                  <c:v>1.3272378705205723</c:v>
                </c:pt>
                <c:pt idx="71">
                  <c:v>1.3718220883933558</c:v>
                </c:pt>
                <c:pt idx="72">
                  <c:v>1.2460717302906319</c:v>
                </c:pt>
                <c:pt idx="73">
                  <c:v>1.1854829213865929</c:v>
                </c:pt>
                <c:pt idx="74">
                  <c:v>0.98428234842223261</c:v>
                </c:pt>
                <c:pt idx="75">
                  <c:v>0.82195006796235259</c:v>
                </c:pt>
                <c:pt idx="76">
                  <c:v>0.63103816066094387</c:v>
                </c:pt>
                <c:pt idx="77">
                  <c:v>0.55673113087297044</c:v>
                </c:pt>
                <c:pt idx="78">
                  <c:v>0.59788579352477134</c:v>
                </c:pt>
                <c:pt idx="79">
                  <c:v>0.62989497558728302</c:v>
                </c:pt>
                <c:pt idx="80">
                  <c:v>0.67447919346006702</c:v>
                </c:pt>
                <c:pt idx="81">
                  <c:v>0.56587661146225943</c:v>
                </c:pt>
                <c:pt idx="82">
                  <c:v>0.58416757264083752</c:v>
                </c:pt>
                <c:pt idx="83">
                  <c:v>0.50414461748455874</c:v>
                </c:pt>
                <c:pt idx="84">
                  <c:v>0.43212395784390734</c:v>
                </c:pt>
                <c:pt idx="85">
                  <c:v>0.3372395967300334</c:v>
                </c:pt>
                <c:pt idx="86">
                  <c:v>0.29722811915189395</c:v>
                </c:pt>
                <c:pt idx="87">
                  <c:v>0.18176642671211976</c:v>
                </c:pt>
                <c:pt idx="88">
                  <c:v>0.1246071730290632</c:v>
                </c:pt>
                <c:pt idx="89">
                  <c:v>9.0311620819229263E-2</c:v>
                </c:pt>
                <c:pt idx="90">
                  <c:v>8.1166140229940231E-2</c:v>
                </c:pt>
                <c:pt idx="91">
                  <c:v>4.3441032799122946E-2</c:v>
                </c:pt>
                <c:pt idx="92">
                  <c:v>5.2586513388412005E-2</c:v>
                </c:pt>
                <c:pt idx="93">
                  <c:v>3.3152367136172776E-2</c:v>
                </c:pt>
                <c:pt idx="94">
                  <c:v>1.1431850736611307E-2</c:v>
                </c:pt>
                <c:pt idx="95">
                  <c:v>1.2575035810272436E-2</c:v>
                </c:pt>
                <c:pt idx="96">
                  <c:v>6.8591104419667816E-3</c:v>
                </c:pt>
                <c:pt idx="97">
                  <c:v>1.1431850736611307E-2</c:v>
                </c:pt>
                <c:pt idx="98">
                  <c:v>1.1431850736611311E-3</c:v>
                </c:pt>
                <c:pt idx="99">
                  <c:v>2.2863701473222623E-3</c:v>
                </c:pt>
                <c:pt idx="100">
                  <c:v>1.1431850736611311E-3</c:v>
                </c:pt>
              </c:numCache>
            </c:numRef>
          </c:val>
        </c:ser>
        <c:ser>
          <c:idx val="1"/>
          <c:order val="1"/>
          <c:tx>
            <c:v>Женщины, межрегиональная</c:v>
          </c:tx>
          <c:marker>
            <c:symbol val="none"/>
          </c:marker>
          <c:cat>
            <c:strRef>
              <c:f>Лист1!$A$13:$A$113</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strCache>
            </c:strRef>
          </c:cat>
          <c:val>
            <c:numRef>
              <c:f>Лист1!$N$13:$N$113</c:f>
              <c:numCache>
                <c:formatCode>General</c:formatCode>
                <c:ptCount val="101"/>
                <c:pt idx="0">
                  <c:v>3.844531402722382</c:v>
                </c:pt>
                <c:pt idx="1">
                  <c:v>5.2186398612630596</c:v>
                </c:pt>
                <c:pt idx="2">
                  <c:v>5.4072653984171479</c:v>
                </c:pt>
                <c:pt idx="3">
                  <c:v>5.0540212106558551</c:v>
                </c:pt>
                <c:pt idx="4">
                  <c:v>4.3189532082917479</c:v>
                </c:pt>
                <c:pt idx="5">
                  <c:v>4.0343001249501311</c:v>
                </c:pt>
                <c:pt idx="6">
                  <c:v>4.0948889338541683</c:v>
                </c:pt>
                <c:pt idx="7">
                  <c:v>4.1543345576845434</c:v>
                </c:pt>
                <c:pt idx="8">
                  <c:v>3.4535621075302743</c:v>
                </c:pt>
                <c:pt idx="9">
                  <c:v>3.1060338451372917</c:v>
                </c:pt>
                <c:pt idx="10">
                  <c:v>2.6544757410411446</c:v>
                </c:pt>
                <c:pt idx="11">
                  <c:v>2.8202375767220094</c:v>
                </c:pt>
                <c:pt idx="12">
                  <c:v>2.8236671319429916</c:v>
                </c:pt>
                <c:pt idx="13">
                  <c:v>2.6384711500098876</c:v>
                </c:pt>
                <c:pt idx="14">
                  <c:v>3.2820843464811058</c:v>
                </c:pt>
                <c:pt idx="15">
                  <c:v>3.5404441731285194</c:v>
                </c:pt>
                <c:pt idx="16">
                  <c:v>4.8208114556289843</c:v>
                </c:pt>
                <c:pt idx="17">
                  <c:v>9.2049262131194212</c:v>
                </c:pt>
                <c:pt idx="18">
                  <c:v>14.643057608525417</c:v>
                </c:pt>
                <c:pt idx="19">
                  <c:v>11.798813145256515</c:v>
                </c:pt>
                <c:pt idx="20">
                  <c:v>13.833682576373342</c:v>
                </c:pt>
                <c:pt idx="21">
                  <c:v>14.232654167081071</c:v>
                </c:pt>
                <c:pt idx="22">
                  <c:v>18.573327891772376</c:v>
                </c:pt>
                <c:pt idx="23">
                  <c:v>20.45615370809227</c:v>
                </c:pt>
                <c:pt idx="24">
                  <c:v>20.188648400855559</c:v>
                </c:pt>
                <c:pt idx="25">
                  <c:v>18.935717560122946</c:v>
                </c:pt>
                <c:pt idx="26">
                  <c:v>18.302393029314693</c:v>
                </c:pt>
                <c:pt idx="27">
                  <c:v>18.14349030407579</c:v>
                </c:pt>
                <c:pt idx="28">
                  <c:v>15.70736291210393</c:v>
                </c:pt>
                <c:pt idx="29">
                  <c:v>14.443000220634719</c:v>
                </c:pt>
                <c:pt idx="30">
                  <c:v>13.489583869201342</c:v>
                </c:pt>
                <c:pt idx="31">
                  <c:v>12.137195927060219</c:v>
                </c:pt>
                <c:pt idx="32">
                  <c:v>11.227220608425958</c:v>
                </c:pt>
                <c:pt idx="33">
                  <c:v>10.142337973521547</c:v>
                </c:pt>
                <c:pt idx="34">
                  <c:v>9.2735173175390919</c:v>
                </c:pt>
                <c:pt idx="35">
                  <c:v>8.4675718406079952</c:v>
                </c:pt>
                <c:pt idx="36">
                  <c:v>7.6696286591925222</c:v>
                </c:pt>
                <c:pt idx="37">
                  <c:v>6.7790874868105035</c:v>
                </c:pt>
                <c:pt idx="38">
                  <c:v>6.4761434422903061</c:v>
                </c:pt>
                <c:pt idx="39">
                  <c:v>5.8451052816293574</c:v>
                </c:pt>
                <c:pt idx="40">
                  <c:v>5.3409606641448004</c:v>
                </c:pt>
                <c:pt idx="41">
                  <c:v>4.9385595182160804</c:v>
                </c:pt>
                <c:pt idx="42">
                  <c:v>4.6116085871489974</c:v>
                </c:pt>
                <c:pt idx="43">
                  <c:v>4.2755121754926293</c:v>
                </c:pt>
                <c:pt idx="44">
                  <c:v>4.3841147574904298</c:v>
                </c:pt>
                <c:pt idx="45">
                  <c:v>4.7533635362829791</c:v>
                </c:pt>
                <c:pt idx="46">
                  <c:v>4.2492189187984213</c:v>
                </c:pt>
                <c:pt idx="47">
                  <c:v>4.4092648291109793</c:v>
                </c:pt>
                <c:pt idx="48">
                  <c:v>4.6241836229592685</c:v>
                </c:pt>
                <c:pt idx="49">
                  <c:v>4.5132946708141422</c:v>
                </c:pt>
                <c:pt idx="50">
                  <c:v>5.0665962464661272</c:v>
                </c:pt>
                <c:pt idx="51">
                  <c:v>5.0974622434549799</c:v>
                </c:pt>
                <c:pt idx="52">
                  <c:v>4.9419890734370675</c:v>
                </c:pt>
                <c:pt idx="53">
                  <c:v>4.8608229332071264</c:v>
                </c:pt>
                <c:pt idx="54">
                  <c:v>4.8288137511446143</c:v>
                </c:pt>
                <c:pt idx="55">
                  <c:v>5.56502493858238</c:v>
                </c:pt>
                <c:pt idx="56">
                  <c:v>5.0220120285933447</c:v>
                </c:pt>
                <c:pt idx="57">
                  <c:v>4.4687104529413579</c:v>
                </c:pt>
                <c:pt idx="58">
                  <c:v>4.4275557902895555</c:v>
                </c:pt>
                <c:pt idx="59">
                  <c:v>4.2915167665238814</c:v>
                </c:pt>
                <c:pt idx="60">
                  <c:v>4.0731684174546103</c:v>
                </c:pt>
                <c:pt idx="61">
                  <c:v>4.1017480442961372</c:v>
                </c:pt>
                <c:pt idx="62">
                  <c:v>3.274082050965478</c:v>
                </c:pt>
                <c:pt idx="63">
                  <c:v>3.2752252360391383</c:v>
                </c:pt>
                <c:pt idx="64">
                  <c:v>2.7242100305344743</c:v>
                </c:pt>
                <c:pt idx="65">
                  <c:v>1.6404705807037225</c:v>
                </c:pt>
                <c:pt idx="66">
                  <c:v>1.2472149153642926</c:v>
                </c:pt>
                <c:pt idx="67">
                  <c:v>1.0700212289468181</c:v>
                </c:pt>
                <c:pt idx="68">
                  <c:v>1.6884843537974894</c:v>
                </c:pt>
                <c:pt idx="69">
                  <c:v>2.431554651677224</c:v>
                </c:pt>
                <c:pt idx="70">
                  <c:v>2.625896114199616</c:v>
                </c:pt>
                <c:pt idx="71">
                  <c:v>2.8465308334162143</c:v>
                </c:pt>
                <c:pt idx="72">
                  <c:v>2.8168080215010232</c:v>
                </c:pt>
                <c:pt idx="73">
                  <c:v>2.7985170603224487</c:v>
                </c:pt>
                <c:pt idx="74">
                  <c:v>2.2806542219539558</c:v>
                </c:pt>
                <c:pt idx="75">
                  <c:v>1.9491305505922274</c:v>
                </c:pt>
                <c:pt idx="76">
                  <c:v>1.6130341389358547</c:v>
                </c:pt>
                <c:pt idx="77">
                  <c:v>1.4929997062014355</c:v>
                </c:pt>
                <c:pt idx="78">
                  <c:v>1.8988304073511373</c:v>
                </c:pt>
                <c:pt idx="79">
                  <c:v>1.8736803357305925</c:v>
                </c:pt>
                <c:pt idx="80">
                  <c:v>1.9639919565498216</c:v>
                </c:pt>
                <c:pt idx="81">
                  <c:v>2.0154352848645725</c:v>
                </c:pt>
                <c:pt idx="82">
                  <c:v>2.0817400191369182</c:v>
                </c:pt>
                <c:pt idx="83">
                  <c:v>1.6781956881345392</c:v>
                </c:pt>
                <c:pt idx="84">
                  <c:v>1.4975724464960807</c:v>
                </c:pt>
                <c:pt idx="85">
                  <c:v>1.2403558049223267</c:v>
                </c:pt>
                <c:pt idx="86">
                  <c:v>1.0791667095361068</c:v>
                </c:pt>
                <c:pt idx="87">
                  <c:v>0.85167287987754203</c:v>
                </c:pt>
                <c:pt idx="88">
                  <c:v>0.58988349800914319</c:v>
                </c:pt>
                <c:pt idx="89">
                  <c:v>0.36238966835057856</c:v>
                </c:pt>
                <c:pt idx="90">
                  <c:v>0.30523041466752177</c:v>
                </c:pt>
                <c:pt idx="91">
                  <c:v>0.19434146252239229</c:v>
                </c:pt>
                <c:pt idx="92">
                  <c:v>0.20348694311168125</c:v>
                </c:pt>
                <c:pt idx="93">
                  <c:v>9.3741176040212718E-2</c:v>
                </c:pt>
                <c:pt idx="94">
                  <c:v>8.6882065598245919E-2</c:v>
                </c:pt>
                <c:pt idx="95">
                  <c:v>6.9734289493328966E-2</c:v>
                </c:pt>
                <c:pt idx="96">
                  <c:v>5.8302438756717673E-2</c:v>
                </c:pt>
                <c:pt idx="97">
                  <c:v>3.8868292504478444E-2</c:v>
                </c:pt>
                <c:pt idx="98">
                  <c:v>2.5150071620544872E-2</c:v>
                </c:pt>
                <c:pt idx="99">
                  <c:v>8.0022955156279201E-3</c:v>
                </c:pt>
                <c:pt idx="100">
                  <c:v>2.0577331325900353E-2</c:v>
                </c:pt>
              </c:numCache>
            </c:numRef>
          </c:val>
        </c:ser>
        <c:ser>
          <c:idx val="2"/>
          <c:order val="2"/>
          <c:tx>
            <c:v>Мужчины, внутрирегиональная</c:v>
          </c:tx>
          <c:marker>
            <c:symbol val="none"/>
          </c:marker>
          <c:cat>
            <c:strRef>
              <c:f>Лист1!$A$13:$A$113</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strCache>
            </c:strRef>
          </c:cat>
          <c:val>
            <c:numRef>
              <c:f>Лист1!$O$13:$O$113</c:f>
              <c:numCache>
                <c:formatCode>General</c:formatCode>
                <c:ptCount val="101"/>
                <c:pt idx="0">
                  <c:v>6.4253368330310172</c:v>
                </c:pt>
                <c:pt idx="1">
                  <c:v>7.1145932180646945</c:v>
                </c:pt>
                <c:pt idx="2">
                  <c:v>6.8510540120224075</c:v>
                </c:pt>
                <c:pt idx="3">
                  <c:v>6.481326847501542</c:v>
                </c:pt>
                <c:pt idx="4">
                  <c:v>5.1694228877525701</c:v>
                </c:pt>
                <c:pt idx="5">
                  <c:v>4.7929383076921575</c:v>
                </c:pt>
                <c:pt idx="6">
                  <c:v>4.681923623828192</c:v>
                </c:pt>
                <c:pt idx="7">
                  <c:v>4.6519979264387716</c:v>
                </c:pt>
                <c:pt idx="8">
                  <c:v>3.8343506461537267</c:v>
                </c:pt>
                <c:pt idx="9">
                  <c:v>3.4906877987139682</c:v>
                </c:pt>
                <c:pt idx="10">
                  <c:v>3.2416287688278498</c:v>
                </c:pt>
                <c:pt idx="11">
                  <c:v>2.9414064498565979</c:v>
                </c:pt>
                <c:pt idx="12">
                  <c:v>2.8767283296923734</c:v>
                </c:pt>
                <c:pt idx="13">
                  <c:v>2.7570255401347041</c:v>
                </c:pt>
                <c:pt idx="14">
                  <c:v>3.51289073548676</c:v>
                </c:pt>
                <c:pt idx="15">
                  <c:v>4.7494977792236517</c:v>
                </c:pt>
                <c:pt idx="16">
                  <c:v>8.9236498925088288</c:v>
                </c:pt>
                <c:pt idx="17">
                  <c:v>9.210357380400982</c:v>
                </c:pt>
                <c:pt idx="18">
                  <c:v>12.79275296143736</c:v>
                </c:pt>
                <c:pt idx="19">
                  <c:v>9.3947382901228806</c:v>
                </c:pt>
                <c:pt idx="20">
                  <c:v>10.001940343604927</c:v>
                </c:pt>
                <c:pt idx="21">
                  <c:v>9.6669656018588679</c:v>
                </c:pt>
                <c:pt idx="22">
                  <c:v>11.541665741544298</c:v>
                </c:pt>
                <c:pt idx="23">
                  <c:v>12.719386735579434</c:v>
                </c:pt>
                <c:pt idx="24">
                  <c:v>13.053396132248418</c:v>
                </c:pt>
                <c:pt idx="25">
                  <c:v>12.447159423843445</c:v>
                </c:pt>
                <c:pt idx="26">
                  <c:v>12.497357367851498</c:v>
                </c:pt>
                <c:pt idx="27">
                  <c:v>13.757132693438264</c:v>
                </c:pt>
                <c:pt idx="28">
                  <c:v>13.735895101742543</c:v>
                </c:pt>
                <c:pt idx="29">
                  <c:v>12.286912141048498</c:v>
                </c:pt>
                <c:pt idx="30">
                  <c:v>11.299364127197725</c:v>
                </c:pt>
                <c:pt idx="31">
                  <c:v>10.421865452133844</c:v>
                </c:pt>
                <c:pt idx="32">
                  <c:v>9.8262475395767392</c:v>
                </c:pt>
                <c:pt idx="33">
                  <c:v>9.2402830777903979</c:v>
                </c:pt>
                <c:pt idx="34">
                  <c:v>8.7547145040201801</c:v>
                </c:pt>
                <c:pt idx="35">
                  <c:v>8.0085027594389047</c:v>
                </c:pt>
                <c:pt idx="36">
                  <c:v>7.5470678125956292</c:v>
                </c:pt>
                <c:pt idx="37">
                  <c:v>6.8191976244788339</c:v>
                </c:pt>
                <c:pt idx="38">
                  <c:v>6.6811532784566818</c:v>
                </c:pt>
                <c:pt idx="39">
                  <c:v>6.1849659088386009</c:v>
                </c:pt>
                <c:pt idx="40">
                  <c:v>5.8248921950885171</c:v>
                </c:pt>
                <c:pt idx="41">
                  <c:v>5.5266005662714202</c:v>
                </c:pt>
                <c:pt idx="42">
                  <c:v>5.0825418308155497</c:v>
                </c:pt>
                <c:pt idx="43">
                  <c:v>4.9145717874039843</c:v>
                </c:pt>
                <c:pt idx="44">
                  <c:v>4.8991262661707351</c:v>
                </c:pt>
                <c:pt idx="45">
                  <c:v>5.6057588625918156</c:v>
                </c:pt>
                <c:pt idx="46">
                  <c:v>4.8595471180105401</c:v>
                </c:pt>
                <c:pt idx="47">
                  <c:v>4.9956607738785372</c:v>
                </c:pt>
                <c:pt idx="48">
                  <c:v>4.9502895552558694</c:v>
                </c:pt>
                <c:pt idx="49">
                  <c:v>4.9985568091097665</c:v>
                </c:pt>
                <c:pt idx="50">
                  <c:v>4.9261559283289174</c:v>
                </c:pt>
                <c:pt idx="51">
                  <c:v>4.6703394829032581</c:v>
                </c:pt>
                <c:pt idx="52">
                  <c:v>4.5487060031914313</c:v>
                </c:pt>
                <c:pt idx="53">
                  <c:v>4.3961814810131123</c:v>
                </c:pt>
                <c:pt idx="54">
                  <c:v>4.0892017465023134</c:v>
                </c:pt>
                <c:pt idx="55">
                  <c:v>4.1876669443642687</c:v>
                </c:pt>
                <c:pt idx="56">
                  <c:v>3.9019248015491859</c:v>
                </c:pt>
                <c:pt idx="57">
                  <c:v>3.3400939666898029</c:v>
                </c:pt>
                <c:pt idx="58">
                  <c:v>3.4240789883955869</c:v>
                </c:pt>
                <c:pt idx="59">
                  <c:v>3.1074458031140093</c:v>
                </c:pt>
                <c:pt idx="60">
                  <c:v>3.261901015446488</c:v>
                </c:pt>
                <c:pt idx="61">
                  <c:v>3.2406634237507701</c:v>
                </c:pt>
                <c:pt idx="62">
                  <c:v>2.3621994036098104</c:v>
                </c:pt>
                <c:pt idx="63">
                  <c:v>2.2009867757377899</c:v>
                </c:pt>
                <c:pt idx="64">
                  <c:v>1.8158140899836759</c:v>
                </c:pt>
                <c:pt idx="65">
                  <c:v>1.0657409650940874</c:v>
                </c:pt>
                <c:pt idx="66">
                  <c:v>0.75683054042913478</c:v>
                </c:pt>
                <c:pt idx="67">
                  <c:v>0.68346431457120793</c:v>
                </c:pt>
                <c:pt idx="68">
                  <c:v>1.046434063552528</c:v>
                </c:pt>
                <c:pt idx="69">
                  <c:v>1.4470522705398881</c:v>
                </c:pt>
                <c:pt idx="70">
                  <c:v>1.5291066020915163</c:v>
                </c:pt>
                <c:pt idx="71">
                  <c:v>1.5580669544038561</c:v>
                </c:pt>
                <c:pt idx="72">
                  <c:v>1.4451215803857322</c:v>
                </c:pt>
                <c:pt idx="73">
                  <c:v>1.3302455162134537</c:v>
                </c:pt>
                <c:pt idx="74">
                  <c:v>1.137176500797858</c:v>
                </c:pt>
                <c:pt idx="75">
                  <c:v>0.91321644291576665</c:v>
                </c:pt>
                <c:pt idx="76">
                  <c:v>0.75103846996666657</c:v>
                </c:pt>
                <c:pt idx="77">
                  <c:v>0.65160792702763493</c:v>
                </c:pt>
                <c:pt idx="78">
                  <c:v>0.7529691601208226</c:v>
                </c:pt>
                <c:pt idx="79">
                  <c:v>0.73462760365634139</c:v>
                </c:pt>
                <c:pt idx="80">
                  <c:v>0.819577970439203</c:v>
                </c:pt>
                <c:pt idx="81">
                  <c:v>0.70470190626692375</c:v>
                </c:pt>
                <c:pt idx="82">
                  <c:v>0.65739999749010325</c:v>
                </c:pt>
                <c:pt idx="83">
                  <c:v>1.0174737112401879</c:v>
                </c:pt>
                <c:pt idx="84">
                  <c:v>1.0918052821751918</c:v>
                </c:pt>
                <c:pt idx="85">
                  <c:v>0.87749867506388213</c:v>
                </c:pt>
                <c:pt idx="86">
                  <c:v>0.73559294873341896</c:v>
                </c:pt>
                <c:pt idx="87">
                  <c:v>0.54348927839490169</c:v>
                </c:pt>
                <c:pt idx="88">
                  <c:v>0.32145991066696666</c:v>
                </c:pt>
                <c:pt idx="89">
                  <c:v>0.29249955835462732</c:v>
                </c:pt>
                <c:pt idx="90">
                  <c:v>0.17569280402819193</c:v>
                </c:pt>
                <c:pt idx="91">
                  <c:v>0.13900969109922884</c:v>
                </c:pt>
                <c:pt idx="92">
                  <c:v>0.13225227555968289</c:v>
                </c:pt>
                <c:pt idx="93">
                  <c:v>4.9232598930976888E-2</c:v>
                </c:pt>
                <c:pt idx="94">
                  <c:v>4.8267253853898906E-2</c:v>
                </c:pt>
                <c:pt idx="95">
                  <c:v>2.6064317081105418E-2</c:v>
                </c:pt>
                <c:pt idx="96">
                  <c:v>2.6064317081105418E-2</c:v>
                </c:pt>
                <c:pt idx="97">
                  <c:v>2.0272246618637545E-2</c:v>
                </c:pt>
                <c:pt idx="98">
                  <c:v>1.3514831079091688E-2</c:v>
                </c:pt>
                <c:pt idx="99">
                  <c:v>5.7920704624678694E-3</c:v>
                </c:pt>
                <c:pt idx="100">
                  <c:v>1.3514831079091688E-2</c:v>
                </c:pt>
              </c:numCache>
            </c:numRef>
          </c:val>
        </c:ser>
        <c:ser>
          <c:idx val="3"/>
          <c:order val="3"/>
          <c:tx>
            <c:v>Женщины, внутрирегиональная</c:v>
          </c:tx>
          <c:marker>
            <c:symbol val="none"/>
          </c:marker>
          <c:cat>
            <c:strRef>
              <c:f>Лист1!$A$13:$A$113</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strCache>
            </c:strRef>
          </c:cat>
          <c:val>
            <c:numRef>
              <c:f>Лист1!$P$13:$P$113</c:f>
              <c:numCache>
                <c:formatCode>General</c:formatCode>
                <c:ptCount val="101"/>
                <c:pt idx="0">
                  <c:v>6.1289758943680788</c:v>
                </c:pt>
                <c:pt idx="1">
                  <c:v>6.7718957157020148</c:v>
                </c:pt>
                <c:pt idx="2">
                  <c:v>6.4900149531952414</c:v>
                </c:pt>
                <c:pt idx="3">
                  <c:v>6.0797432954371082</c:v>
                </c:pt>
                <c:pt idx="4">
                  <c:v>5.0429626826553564</c:v>
                </c:pt>
                <c:pt idx="5">
                  <c:v>4.5409832425748071</c:v>
                </c:pt>
                <c:pt idx="6">
                  <c:v>4.6423444756679926</c:v>
                </c:pt>
                <c:pt idx="7">
                  <c:v>4.4589289110231807</c:v>
                </c:pt>
                <c:pt idx="8">
                  <c:v>3.7368507933688497</c:v>
                </c:pt>
                <c:pt idx="9">
                  <c:v>3.2783118817568138</c:v>
                </c:pt>
                <c:pt idx="10">
                  <c:v>2.993535084018808</c:v>
                </c:pt>
                <c:pt idx="11">
                  <c:v>2.7821245121387324</c:v>
                </c:pt>
                <c:pt idx="12">
                  <c:v>2.7087582862808053</c:v>
                </c:pt>
                <c:pt idx="13">
                  <c:v>2.5861594614919032</c:v>
                </c:pt>
                <c:pt idx="14">
                  <c:v>3.4375938194746785</c:v>
                </c:pt>
                <c:pt idx="15">
                  <c:v>4.6626167222866304</c:v>
                </c:pt>
                <c:pt idx="16">
                  <c:v>8.9062736811214194</c:v>
                </c:pt>
                <c:pt idx="17">
                  <c:v>11.754041658501457</c:v>
                </c:pt>
                <c:pt idx="18">
                  <c:v>19.314624302176178</c:v>
                </c:pt>
                <c:pt idx="19">
                  <c:v>14.794878651297081</c:v>
                </c:pt>
                <c:pt idx="20">
                  <c:v>17.247820492152233</c:v>
                </c:pt>
                <c:pt idx="21">
                  <c:v>16.810519172235896</c:v>
                </c:pt>
                <c:pt idx="22">
                  <c:v>20.653557924083334</c:v>
                </c:pt>
                <c:pt idx="23">
                  <c:v>21.171948230474207</c:v>
                </c:pt>
                <c:pt idx="24">
                  <c:v>20.243286266325178</c:v>
                </c:pt>
                <c:pt idx="25">
                  <c:v>19.324277752946958</c:v>
                </c:pt>
                <c:pt idx="26">
                  <c:v>18.78078847455205</c:v>
                </c:pt>
                <c:pt idx="27">
                  <c:v>18.149452794143059</c:v>
                </c:pt>
                <c:pt idx="28">
                  <c:v>16.113540026585603</c:v>
                </c:pt>
                <c:pt idx="29">
                  <c:v>14.436735627701156</c:v>
                </c:pt>
                <c:pt idx="30">
                  <c:v>13.202059274118422</c:v>
                </c:pt>
                <c:pt idx="31">
                  <c:v>11.765625799426395</c:v>
                </c:pt>
                <c:pt idx="32">
                  <c:v>10.795453996963024</c:v>
                </c:pt>
                <c:pt idx="33">
                  <c:v>9.684341813246272</c:v>
                </c:pt>
                <c:pt idx="34">
                  <c:v>8.8386995257259677</c:v>
                </c:pt>
                <c:pt idx="35">
                  <c:v>7.9187256672706505</c:v>
                </c:pt>
                <c:pt idx="36">
                  <c:v>7.3646175930278899</c:v>
                </c:pt>
                <c:pt idx="37">
                  <c:v>6.4822921925786243</c:v>
                </c:pt>
                <c:pt idx="38">
                  <c:v>6.1463521057554837</c:v>
                </c:pt>
                <c:pt idx="39">
                  <c:v>5.5304619465797344</c:v>
                </c:pt>
                <c:pt idx="40">
                  <c:v>5.2234822120689355</c:v>
                </c:pt>
                <c:pt idx="41">
                  <c:v>4.4492754602524007</c:v>
                </c:pt>
                <c:pt idx="42">
                  <c:v>4.3286073256176518</c:v>
                </c:pt>
                <c:pt idx="43">
                  <c:v>4.2214540220619945</c:v>
                </c:pt>
                <c:pt idx="44">
                  <c:v>4.1712560780539416</c:v>
                </c:pt>
                <c:pt idx="45">
                  <c:v>4.5361565171894149</c:v>
                </c:pt>
                <c:pt idx="46">
                  <c:v>4.2031124655975152</c:v>
                </c:pt>
                <c:pt idx="47">
                  <c:v>4.4077656219380463</c:v>
                </c:pt>
                <c:pt idx="48">
                  <c:v>4.5371218622664937</c:v>
                </c:pt>
                <c:pt idx="49">
                  <c:v>4.6828889689052664</c:v>
                </c:pt>
                <c:pt idx="50">
                  <c:v>4.9377400692538576</c:v>
                </c:pt>
                <c:pt idx="51">
                  <c:v>4.7996957232317081</c:v>
                </c:pt>
                <c:pt idx="52">
                  <c:v>4.5998692922765665</c:v>
                </c:pt>
                <c:pt idx="53">
                  <c:v>4.3768745794715489</c:v>
                </c:pt>
                <c:pt idx="54">
                  <c:v>4.3672211287007707</c:v>
                </c:pt>
                <c:pt idx="55">
                  <c:v>4.6548939616700062</c:v>
                </c:pt>
                <c:pt idx="56">
                  <c:v>4.459894256100255</c:v>
                </c:pt>
                <c:pt idx="57">
                  <c:v>3.8295239207683376</c:v>
                </c:pt>
                <c:pt idx="58">
                  <c:v>3.8189051249204788</c:v>
                </c:pt>
                <c:pt idx="59">
                  <c:v>3.7252666524439166</c:v>
                </c:pt>
                <c:pt idx="60">
                  <c:v>3.5331629821053991</c:v>
                </c:pt>
                <c:pt idx="61">
                  <c:v>3.4945491790222785</c:v>
                </c:pt>
                <c:pt idx="62">
                  <c:v>2.8419759069175661</c:v>
                </c:pt>
                <c:pt idx="63">
                  <c:v>2.6942781101246349</c:v>
                </c:pt>
                <c:pt idx="64">
                  <c:v>2.2907638679060418</c:v>
                </c:pt>
                <c:pt idx="65">
                  <c:v>1.3312108612905316</c:v>
                </c:pt>
                <c:pt idx="66">
                  <c:v>1.079255796173179</c:v>
                </c:pt>
                <c:pt idx="67">
                  <c:v>0.9643797320009001</c:v>
                </c:pt>
                <c:pt idx="68">
                  <c:v>1.5300719471685946</c:v>
                </c:pt>
                <c:pt idx="69">
                  <c:v>2.1884372897357762</c:v>
                </c:pt>
                <c:pt idx="70">
                  <c:v>2.5137585807110541</c:v>
                </c:pt>
                <c:pt idx="71">
                  <c:v>2.7801938219845774</c:v>
                </c:pt>
                <c:pt idx="72">
                  <c:v>2.7608869204430162</c:v>
                </c:pt>
                <c:pt idx="73">
                  <c:v>2.6691791381206085</c:v>
                </c:pt>
                <c:pt idx="74">
                  <c:v>2.2994519735997421</c:v>
                </c:pt>
                <c:pt idx="75">
                  <c:v>2.0310860421720651</c:v>
                </c:pt>
                <c:pt idx="76">
                  <c:v>1.7125221667363328</c:v>
                </c:pt>
                <c:pt idx="77">
                  <c:v>1.7173488921217224</c:v>
                </c:pt>
                <c:pt idx="78">
                  <c:v>2.154650212038046</c:v>
                </c:pt>
                <c:pt idx="79">
                  <c:v>2.1073483032612246</c:v>
                </c:pt>
                <c:pt idx="80">
                  <c:v>2.5784367008752782</c:v>
                </c:pt>
                <c:pt idx="81">
                  <c:v>2.4944516791694937</c:v>
                </c:pt>
                <c:pt idx="82">
                  <c:v>2.7145503567432732</c:v>
                </c:pt>
                <c:pt idx="83">
                  <c:v>2.4616299465488427</c:v>
                </c:pt>
                <c:pt idx="84">
                  <c:v>2.3139321497559133</c:v>
                </c:pt>
                <c:pt idx="85">
                  <c:v>2.068734500178107</c:v>
                </c:pt>
                <c:pt idx="86">
                  <c:v>1.8293289210627681</c:v>
                </c:pt>
                <c:pt idx="87">
                  <c:v>1.5059383202416452</c:v>
                </c:pt>
                <c:pt idx="88">
                  <c:v>1.0927706272522708</c:v>
                </c:pt>
                <c:pt idx="89">
                  <c:v>0.74235036427296452</c:v>
                </c:pt>
                <c:pt idx="90">
                  <c:v>0.56086548978230477</c:v>
                </c:pt>
                <c:pt idx="91">
                  <c:v>0.42475183391431032</c:v>
                </c:pt>
                <c:pt idx="92">
                  <c:v>0.4450240805329479</c:v>
                </c:pt>
                <c:pt idx="93">
                  <c:v>0.19789574080098543</c:v>
                </c:pt>
                <c:pt idx="94">
                  <c:v>0.20079177603221934</c:v>
                </c:pt>
                <c:pt idx="95">
                  <c:v>0.16797004341156818</c:v>
                </c:pt>
                <c:pt idx="96">
                  <c:v>0.12839089525137104</c:v>
                </c:pt>
                <c:pt idx="97">
                  <c:v>8.9777092168252026E-2</c:v>
                </c:pt>
                <c:pt idx="98">
                  <c:v>6.8539500472536416E-2</c:v>
                </c:pt>
                <c:pt idx="99">
                  <c:v>3.5717767851885185E-2</c:v>
                </c:pt>
                <c:pt idx="100">
                  <c:v>5.0197944008054836E-2</c:v>
                </c:pt>
              </c:numCache>
            </c:numRef>
          </c:val>
        </c:ser>
        <c:marker val="1"/>
        <c:axId val="108786816"/>
        <c:axId val="108788736"/>
      </c:lineChart>
      <c:catAx>
        <c:axId val="108786816"/>
        <c:scaling>
          <c:orientation val="minMax"/>
        </c:scaling>
        <c:axPos val="b"/>
        <c:title>
          <c:tx>
            <c:rich>
              <a:bodyPr/>
              <a:lstStyle/>
              <a:p>
                <a:pPr>
                  <a:defRPr sz="1001" b="1" i="0" u="none" strike="noStrike" baseline="0">
                    <a:solidFill>
                      <a:srgbClr val="000000"/>
                    </a:solidFill>
                    <a:latin typeface="Calibri"/>
                    <a:ea typeface="Calibri"/>
                    <a:cs typeface="Calibri"/>
                  </a:defRPr>
                </a:pPr>
                <a:r>
                  <a:rPr lang="ru-RU"/>
                  <a:t>лет</a:t>
                </a:r>
              </a:p>
            </c:rich>
          </c:tx>
          <c:layout>
            <c:manualLayout>
              <c:xMode val="edge"/>
              <c:yMode val="edge"/>
              <c:x val="0.90530786598568358"/>
              <c:y val="0.94808902438027498"/>
            </c:manualLayout>
          </c:layout>
        </c:title>
        <c:numFmt formatCode="General" sourceLinked="1"/>
        <c:tickLblPos val="nextTo"/>
        <c:txPr>
          <a:bodyPr rot="-5400000" vert="horz"/>
          <a:lstStyle/>
          <a:p>
            <a:pPr>
              <a:defRPr sz="1001" b="0" i="0" u="none" strike="noStrike" baseline="0">
                <a:solidFill>
                  <a:srgbClr val="000000"/>
                </a:solidFill>
                <a:latin typeface="Calibri"/>
                <a:ea typeface="Calibri"/>
                <a:cs typeface="Calibri"/>
              </a:defRPr>
            </a:pPr>
            <a:endParaRPr lang="ru-RU"/>
          </a:p>
        </c:txPr>
        <c:crossAx val="108788736"/>
        <c:crosses val="autoZero"/>
        <c:auto val="1"/>
        <c:lblAlgn val="ctr"/>
        <c:lblOffset val="100"/>
      </c:catAx>
      <c:valAx>
        <c:axId val="108788736"/>
        <c:scaling>
          <c:orientation val="minMax"/>
        </c:scaling>
        <c:axPos val="l"/>
        <c:majorGridlines/>
        <c:title>
          <c:tx>
            <c:rich>
              <a:bodyPr/>
              <a:lstStyle/>
              <a:p>
                <a:pPr>
                  <a:defRPr sz="1001" b="1" i="0" u="none" strike="noStrike" baseline="0">
                    <a:solidFill>
                      <a:srgbClr val="000000"/>
                    </a:solidFill>
                    <a:latin typeface="Times New Roman"/>
                    <a:ea typeface="Times New Roman"/>
                    <a:cs typeface="Times New Roman"/>
                  </a:defRPr>
                </a:pPr>
                <a:r>
                  <a:rPr lang="ru-RU"/>
                  <a:t>Прибывшие, на 1000 человек</a:t>
                </a:r>
              </a:p>
            </c:rich>
          </c:tx>
        </c:title>
        <c:numFmt formatCode="General" sourceLinked="1"/>
        <c:tickLblPos val="nextTo"/>
        <c:txPr>
          <a:bodyPr rot="0" vert="horz"/>
          <a:lstStyle/>
          <a:p>
            <a:pPr>
              <a:defRPr sz="1001" b="0" i="0" u="none" strike="noStrike" baseline="0">
                <a:solidFill>
                  <a:srgbClr val="000000"/>
                </a:solidFill>
                <a:latin typeface="Calibri"/>
                <a:ea typeface="Calibri"/>
                <a:cs typeface="Calibri"/>
              </a:defRPr>
            </a:pPr>
            <a:endParaRPr lang="ru-RU"/>
          </a:p>
        </c:txPr>
        <c:crossAx val="108786816"/>
        <c:crosses val="autoZero"/>
        <c:crossBetween val="between"/>
      </c:valAx>
    </c:plotArea>
    <c:legend>
      <c:legendPos val="r"/>
      <c:layout>
        <c:manualLayout>
          <c:xMode val="edge"/>
          <c:yMode val="edge"/>
          <c:x val="0.63015907980772878"/>
          <c:y val="4.5396531345064356E-2"/>
          <c:w val="0.28828253534033454"/>
          <c:h val="0.40096688531002167"/>
        </c:manualLayout>
      </c:layout>
      <c:txPr>
        <a:bodyPr/>
        <a:lstStyle/>
        <a:p>
          <a:pPr>
            <a:defRPr sz="921"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1" b="0" i="0" u="none" strike="noStrike" baseline="0">
          <a:solidFill>
            <a:srgbClr val="000000"/>
          </a:solidFill>
          <a:latin typeface="Calibri"/>
          <a:ea typeface="Calibri"/>
          <a:cs typeface="Calibri"/>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plotArea>
      <c:layout>
        <c:manualLayout>
          <c:layoutTarget val="inner"/>
          <c:xMode val="edge"/>
          <c:yMode val="edge"/>
          <c:x val="0.18817235576423666"/>
          <c:y val="5.5236412233783651E-2"/>
          <c:w val="0.7744587143765298"/>
          <c:h val="0.66583963441437632"/>
        </c:manualLayout>
      </c:layout>
      <c:lineChart>
        <c:grouping val="standard"/>
        <c:ser>
          <c:idx val="0"/>
          <c:order val="0"/>
          <c:tx>
            <c:strRef>
              <c:f>'средний без миграции'!$A$1</c:f>
              <c:strCache>
                <c:ptCount val="1"/>
                <c:pt idx="0">
                  <c:v>Средний без миграции</c:v>
                </c:pt>
              </c:strCache>
            </c:strRef>
          </c:tx>
          <c:marker>
            <c:symbol val="none"/>
          </c:marker>
          <c:dLbls>
            <c:dLbl>
              <c:idx val="38"/>
              <c:layout>
                <c:manualLayout>
                  <c:x val="-9.5774647887323969E-2"/>
                  <c:y val="1.0958907261757385E-2"/>
                </c:manualLayout>
              </c:layout>
              <c:tx>
                <c:rich>
                  <a:bodyPr/>
                  <a:lstStyle/>
                  <a:p>
                    <a:r>
                      <a:rPr lang="en-US"/>
                      <a:t>106493397</a:t>
                    </a:r>
                  </a:p>
                </c:rich>
              </c:tx>
              <c:showVal val="1"/>
            </c:dLbl>
            <c:delete val="1"/>
          </c:dLbls>
          <c:cat>
            <c:numRef>
              <c:f>[1]Предостережение!$B$1:$AO$1</c:f>
              <c:numCache>
                <c:formatCode>General</c:formatCode>
                <c:ptCount val="4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numCache>
            </c:numRef>
          </c:cat>
          <c:val>
            <c:numRef>
              <c:f>'средний без миграции'!$B$2:$AN$2</c:f>
              <c:numCache>
                <c:formatCode>General</c:formatCode>
                <c:ptCount val="39"/>
                <c:pt idx="0">
                  <c:v>142787768</c:v>
                </c:pt>
                <c:pt idx="1">
                  <c:v>142787768</c:v>
                </c:pt>
                <c:pt idx="2">
                  <c:v>142800656.0186289</c:v>
                </c:pt>
                <c:pt idx="3">
                  <c:v>142417054.01438767</c:v>
                </c:pt>
                <c:pt idx="4">
                  <c:v>141943076.246865</c:v>
                </c:pt>
                <c:pt idx="5">
                  <c:v>141386590.33352304</c:v>
                </c:pt>
                <c:pt idx="6">
                  <c:v>140755532.8044084</c:v>
                </c:pt>
                <c:pt idx="7">
                  <c:v>140062441.39253992</c:v>
                </c:pt>
                <c:pt idx="8">
                  <c:v>139317524.83896083</c:v>
                </c:pt>
                <c:pt idx="9">
                  <c:v>138529373.62113106</c:v>
                </c:pt>
                <c:pt idx="10">
                  <c:v>137709265.36052254</c:v>
                </c:pt>
                <c:pt idx="11">
                  <c:v>136856792.96079114</c:v>
                </c:pt>
                <c:pt idx="12">
                  <c:v>135964416.76532641</c:v>
                </c:pt>
                <c:pt idx="13">
                  <c:v>135029328.72573972</c:v>
                </c:pt>
                <c:pt idx="14">
                  <c:v>134053125.50495987</c:v>
                </c:pt>
                <c:pt idx="15">
                  <c:v>133037648.32403396</c:v>
                </c:pt>
                <c:pt idx="16">
                  <c:v>131985065.12064189</c:v>
                </c:pt>
                <c:pt idx="17">
                  <c:v>130899271.4367476</c:v>
                </c:pt>
                <c:pt idx="18">
                  <c:v>129786165.46089961</c:v>
                </c:pt>
                <c:pt idx="19">
                  <c:v>128654101.74109621</c:v>
                </c:pt>
                <c:pt idx="20">
                  <c:v>127508016.88157861</c:v>
                </c:pt>
                <c:pt idx="21">
                  <c:v>126349355.80829899</c:v>
                </c:pt>
                <c:pt idx="22">
                  <c:v>125175629.95835739</c:v>
                </c:pt>
                <c:pt idx="23">
                  <c:v>123998418.63830782</c:v>
                </c:pt>
                <c:pt idx="24">
                  <c:v>122814522.97130919</c:v>
                </c:pt>
                <c:pt idx="25">
                  <c:v>121631962.00935782</c:v>
                </c:pt>
                <c:pt idx="26">
                  <c:v>120452026.33092624</c:v>
                </c:pt>
                <c:pt idx="27">
                  <c:v>119277523.62132993</c:v>
                </c:pt>
                <c:pt idx="28">
                  <c:v>118109973.89365476</c:v>
                </c:pt>
                <c:pt idx="29">
                  <c:v>116945592.05837089</c:v>
                </c:pt>
                <c:pt idx="30">
                  <c:v>115783736.98502186</c:v>
                </c:pt>
                <c:pt idx="31">
                  <c:v>114624365.32966763</c:v>
                </c:pt>
                <c:pt idx="32">
                  <c:v>113467854.41128609</c:v>
                </c:pt>
                <c:pt idx="33">
                  <c:v>112313250.61978358</c:v>
                </c:pt>
                <c:pt idx="34">
                  <c:v>111157358.07663286</c:v>
                </c:pt>
                <c:pt idx="35">
                  <c:v>109998281.44124597</c:v>
                </c:pt>
                <c:pt idx="36">
                  <c:v>108835324.48247007</c:v>
                </c:pt>
                <c:pt idx="37">
                  <c:v>107666763.02115989</c:v>
                </c:pt>
                <c:pt idx="38">
                  <c:v>106493397.07264225</c:v>
                </c:pt>
              </c:numCache>
            </c:numRef>
          </c:val>
        </c:ser>
        <c:ser>
          <c:idx val="1"/>
          <c:order val="1"/>
          <c:tx>
            <c:strRef>
              <c:f>'фиксированный без миграции'!$A$1</c:f>
              <c:strCache>
                <c:ptCount val="1"/>
                <c:pt idx="0">
                  <c:v>Фиксированный без миграции</c:v>
                </c:pt>
              </c:strCache>
            </c:strRef>
          </c:tx>
          <c:marker>
            <c:symbol val="none"/>
          </c:marker>
          <c:dLbls>
            <c:dLbl>
              <c:idx val="38"/>
              <c:layout>
                <c:manualLayout>
                  <c:x val="-1.1267605633802826E-2"/>
                  <c:y val="-0.13881282531559358"/>
                </c:manualLayout>
              </c:layout>
              <c:tx>
                <c:rich>
                  <a:bodyPr/>
                  <a:lstStyle/>
                  <a:p>
                    <a:r>
                      <a:rPr lang="en-US"/>
                      <a:t>111175338</a:t>
                    </a:r>
                  </a:p>
                </c:rich>
              </c:tx>
              <c:showVal val="1"/>
            </c:dLbl>
            <c:delete val="1"/>
          </c:dLbls>
          <c:val>
            <c:numRef>
              <c:f>'фиксированный без миграции'!$B$2:$AN$2</c:f>
              <c:numCache>
                <c:formatCode>General</c:formatCode>
                <c:ptCount val="39"/>
                <c:pt idx="0">
                  <c:v>142787768</c:v>
                </c:pt>
                <c:pt idx="1">
                  <c:v>142645369.20612839</c:v>
                </c:pt>
                <c:pt idx="2">
                  <c:v>142456719.26793218</c:v>
                </c:pt>
                <c:pt idx="3">
                  <c:v>142216023.95868963</c:v>
                </c:pt>
                <c:pt idx="4">
                  <c:v>141921123.1891036</c:v>
                </c:pt>
                <c:pt idx="5">
                  <c:v>141571231.82366177</c:v>
                </c:pt>
                <c:pt idx="6">
                  <c:v>141165077.88953686</c:v>
                </c:pt>
                <c:pt idx="7">
                  <c:v>140702046.54918224</c:v>
                </c:pt>
                <c:pt idx="8">
                  <c:v>140180267.37987024</c:v>
                </c:pt>
                <c:pt idx="9">
                  <c:v>139600474.06241941</c:v>
                </c:pt>
                <c:pt idx="10">
                  <c:v>138963610.35995245</c:v>
                </c:pt>
                <c:pt idx="11">
                  <c:v>138270754.13360298</c:v>
                </c:pt>
                <c:pt idx="12">
                  <c:v>137524484.2803036</c:v>
                </c:pt>
                <c:pt idx="13">
                  <c:v>136727736.95986032</c:v>
                </c:pt>
                <c:pt idx="14">
                  <c:v>135883621.31128454</c:v>
                </c:pt>
                <c:pt idx="15">
                  <c:v>134993500.11395064</c:v>
                </c:pt>
                <c:pt idx="16">
                  <c:v>134060374.95816472</c:v>
                </c:pt>
                <c:pt idx="17">
                  <c:v>133090643.41172008</c:v>
                </c:pt>
                <c:pt idx="18">
                  <c:v>132092145.49623674</c:v>
                </c:pt>
                <c:pt idx="19">
                  <c:v>131070507.79804508</c:v>
                </c:pt>
                <c:pt idx="20">
                  <c:v>130027440.91470245</c:v>
                </c:pt>
                <c:pt idx="21">
                  <c:v>128966199.49053885</c:v>
                </c:pt>
                <c:pt idx="22">
                  <c:v>127893036.92819634</c:v>
                </c:pt>
                <c:pt idx="23">
                  <c:v>126814583.58091487</c:v>
                </c:pt>
                <c:pt idx="24">
                  <c:v>125735748.89031446</c:v>
                </c:pt>
                <c:pt idx="25">
                  <c:v>124658954.76205352</c:v>
                </c:pt>
                <c:pt idx="26">
                  <c:v>123585372.74963358</c:v>
                </c:pt>
                <c:pt idx="27">
                  <c:v>122516502.50232914</c:v>
                </c:pt>
                <c:pt idx="28">
                  <c:v>121452582.20772758</c:v>
                </c:pt>
                <c:pt idx="29">
                  <c:v>120394687.38290983</c:v>
                </c:pt>
                <c:pt idx="30">
                  <c:v>119344050.42604418</c:v>
                </c:pt>
                <c:pt idx="31">
                  <c:v>118301975.50786629</c:v>
                </c:pt>
                <c:pt idx="32">
                  <c:v>117268298.59853369</c:v>
                </c:pt>
                <c:pt idx="33">
                  <c:v>116240489.25679234</c:v>
                </c:pt>
                <c:pt idx="34">
                  <c:v>115217501.12389688</c:v>
                </c:pt>
                <c:pt idx="35">
                  <c:v>114199562.89253445</c:v>
                </c:pt>
                <c:pt idx="36">
                  <c:v>113187485.57678199</c:v>
                </c:pt>
                <c:pt idx="37">
                  <c:v>112180434.21049792</c:v>
                </c:pt>
                <c:pt idx="38">
                  <c:v>111175337.88928252</c:v>
                </c:pt>
              </c:numCache>
            </c:numRef>
          </c:val>
        </c:ser>
        <c:ser>
          <c:idx val="2"/>
          <c:order val="2"/>
          <c:tx>
            <c:v>Замещающая миграция</c:v>
          </c:tx>
          <c:marker>
            <c:symbol val="none"/>
          </c:marker>
          <c:dLbls>
            <c:dLbl>
              <c:idx val="0"/>
              <c:layout>
                <c:manualLayout>
                  <c:x val="0"/>
                  <c:y val="-5.1141567221534456E-2"/>
                </c:manualLayout>
              </c:layout>
              <c:showVal val="1"/>
            </c:dLbl>
            <c:delete val="1"/>
          </c:dLbls>
          <c:val>
            <c:numRef>
              <c:f>'фиксированный замещ'!$B$2:$AN$2</c:f>
              <c:numCache>
                <c:formatCode>General</c:formatCode>
                <c:ptCount val="39"/>
                <c:pt idx="0">
                  <c:v>142787768</c:v>
                </c:pt>
                <c:pt idx="1">
                  <c:v>142787768.28492436</c:v>
                </c:pt>
                <c:pt idx="2">
                  <c:v>142787767.63413629</c:v>
                </c:pt>
                <c:pt idx="3">
                  <c:v>142787767.86436111</c:v>
                </c:pt>
                <c:pt idx="4">
                  <c:v>142787767.6192852</c:v>
                </c:pt>
                <c:pt idx="5">
                  <c:v>142787767.7695443</c:v>
                </c:pt>
                <c:pt idx="6">
                  <c:v>142787767.91730306</c:v>
                </c:pt>
                <c:pt idx="7">
                  <c:v>142787767.60398746</c:v>
                </c:pt>
                <c:pt idx="8">
                  <c:v>142787767.68870139</c:v>
                </c:pt>
                <c:pt idx="9">
                  <c:v>142787768.46577376</c:v>
                </c:pt>
                <c:pt idx="10">
                  <c:v>142787767.92623913</c:v>
                </c:pt>
                <c:pt idx="11">
                  <c:v>142787767.61806577</c:v>
                </c:pt>
                <c:pt idx="12">
                  <c:v>142787768.05727831</c:v>
                </c:pt>
                <c:pt idx="13">
                  <c:v>142787768.46875489</c:v>
                </c:pt>
                <c:pt idx="14">
                  <c:v>142787767.75257704</c:v>
                </c:pt>
                <c:pt idx="15">
                  <c:v>142787767.62852234</c:v>
                </c:pt>
                <c:pt idx="16">
                  <c:v>142787767.38309461</c:v>
                </c:pt>
                <c:pt idx="17">
                  <c:v>142787767.79752642</c:v>
                </c:pt>
                <c:pt idx="18">
                  <c:v>142787767.28453609</c:v>
                </c:pt>
                <c:pt idx="19">
                  <c:v>142787767.23805758</c:v>
                </c:pt>
                <c:pt idx="20">
                  <c:v>142787764.90663362</c:v>
                </c:pt>
                <c:pt idx="21">
                  <c:v>142787767.01759851</c:v>
                </c:pt>
                <c:pt idx="22">
                  <c:v>142787764.3310926</c:v>
                </c:pt>
                <c:pt idx="23">
                  <c:v>142787762.00846988</c:v>
                </c:pt>
                <c:pt idx="24">
                  <c:v>142787765.81867254</c:v>
                </c:pt>
                <c:pt idx="25">
                  <c:v>142787767.94636908</c:v>
                </c:pt>
                <c:pt idx="26">
                  <c:v>142787769.80427963</c:v>
                </c:pt>
                <c:pt idx="27">
                  <c:v>142787768.9520649</c:v>
                </c:pt>
                <c:pt idx="28">
                  <c:v>142787766.11964813</c:v>
                </c:pt>
                <c:pt idx="29">
                  <c:v>142787767.31512722</c:v>
                </c:pt>
                <c:pt idx="30">
                  <c:v>142787766.46471274</c:v>
                </c:pt>
                <c:pt idx="31">
                  <c:v>142787768.96946579</c:v>
                </c:pt>
                <c:pt idx="32">
                  <c:v>142787768.81174305</c:v>
                </c:pt>
                <c:pt idx="33">
                  <c:v>142787769.8605969</c:v>
                </c:pt>
                <c:pt idx="34">
                  <c:v>142787768.25914535</c:v>
                </c:pt>
                <c:pt idx="35">
                  <c:v>142787768.44264299</c:v>
                </c:pt>
                <c:pt idx="36">
                  <c:v>142787767.62846303</c:v>
                </c:pt>
                <c:pt idx="37">
                  <c:v>142787776.16801968</c:v>
                </c:pt>
                <c:pt idx="38">
                  <c:v>142787770.19475377</c:v>
                </c:pt>
              </c:numCache>
            </c:numRef>
          </c:val>
        </c:ser>
        <c:marker val="1"/>
        <c:axId val="109553536"/>
        <c:axId val="109563904"/>
      </c:lineChart>
      <c:catAx>
        <c:axId val="109553536"/>
        <c:scaling>
          <c:orientation val="minMax"/>
        </c:scaling>
        <c:axPos val="b"/>
        <c:title>
          <c:tx>
            <c:rich>
              <a:bodyPr/>
              <a:lstStyle/>
              <a:p>
                <a:pPr>
                  <a:defRPr/>
                </a:pPr>
                <a:r>
                  <a:rPr lang="ru-RU"/>
                  <a:t>год</a:t>
                </a:r>
              </a:p>
            </c:rich>
          </c:tx>
          <c:layout>
            <c:manualLayout>
              <c:xMode val="edge"/>
              <c:yMode val="edge"/>
              <c:x val="0.90515358758834452"/>
              <c:y val="0.64592212129347482"/>
            </c:manualLayout>
          </c:layout>
        </c:title>
        <c:numFmt formatCode="General" sourceLinked="1"/>
        <c:tickLblPos val="nextTo"/>
        <c:crossAx val="109563904"/>
        <c:crosses val="autoZero"/>
        <c:auto val="1"/>
        <c:lblAlgn val="ctr"/>
        <c:lblOffset val="100"/>
      </c:catAx>
      <c:valAx>
        <c:axId val="109563904"/>
        <c:scaling>
          <c:orientation val="minMax"/>
          <c:max val="160000000"/>
          <c:min val="100000000"/>
        </c:scaling>
        <c:axPos val="l"/>
        <c:majorGridlines/>
        <c:title>
          <c:tx>
            <c:rich>
              <a:bodyPr rot="-5400000" vert="horz"/>
              <a:lstStyle/>
              <a:p>
                <a:pPr>
                  <a:defRPr/>
                </a:pPr>
                <a:r>
                  <a:rPr lang="ru-RU"/>
                  <a:t>Численность населения РФ</a:t>
                </a:r>
              </a:p>
            </c:rich>
          </c:tx>
        </c:title>
        <c:numFmt formatCode="General" sourceLinked="1"/>
        <c:tickLblPos val="nextTo"/>
        <c:crossAx val="109553536"/>
        <c:crosses val="autoZero"/>
        <c:crossBetween val="between"/>
        <c:minorUnit val="4000000"/>
      </c:valAx>
      <c:spPr>
        <a:noFill/>
      </c:spPr>
    </c:plotArea>
    <c:legend>
      <c:legendPos val="b"/>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3536F-2F43-4856-928D-F9B2E260B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74</Pages>
  <Words>14948</Words>
  <Characters>85208</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99957</CharactersWithSpaces>
  <SharedDoc>false</SharedDoc>
  <HLinks>
    <vt:vector size="468" baseType="variant">
      <vt:variant>
        <vt:i4>7143452</vt:i4>
      </vt:variant>
      <vt:variant>
        <vt:i4>297</vt:i4>
      </vt:variant>
      <vt:variant>
        <vt:i4>0</vt:i4>
      </vt:variant>
      <vt:variant>
        <vt:i4>5</vt:i4>
      </vt:variant>
      <vt:variant>
        <vt:lpwstr>http://esa.un.org/unpd/wpp/Documentation/pdf/WPP2010_Highlights.pdf</vt:lpwstr>
      </vt:variant>
      <vt:variant>
        <vt:lpwstr/>
      </vt:variant>
      <vt:variant>
        <vt:i4>4718683</vt:i4>
      </vt:variant>
      <vt:variant>
        <vt:i4>294</vt:i4>
      </vt:variant>
      <vt:variant>
        <vt:i4>0</vt:i4>
      </vt:variant>
      <vt:variant>
        <vt:i4>5</vt:i4>
      </vt:variant>
      <vt:variant>
        <vt:lpwstr>http://www.populationeurope.org/</vt:lpwstr>
      </vt:variant>
      <vt:variant>
        <vt:lpwstr/>
      </vt:variant>
      <vt:variant>
        <vt:i4>3604512</vt:i4>
      </vt:variant>
      <vt:variant>
        <vt:i4>291</vt:i4>
      </vt:variant>
      <vt:variant>
        <vt:i4>0</vt:i4>
      </vt:variant>
      <vt:variant>
        <vt:i4>5</vt:i4>
      </vt:variant>
      <vt:variant>
        <vt:lpwstr>http://demoscope.ru/weekly/2012/0513/barom04.php</vt:lpwstr>
      </vt:variant>
      <vt:variant>
        <vt:lpwstr>_FNR_10</vt:lpwstr>
      </vt:variant>
      <vt:variant>
        <vt:i4>1310788</vt:i4>
      </vt:variant>
      <vt:variant>
        <vt:i4>288</vt:i4>
      </vt:variant>
      <vt:variant>
        <vt:i4>0</vt:i4>
      </vt:variant>
      <vt:variant>
        <vt:i4>5</vt:i4>
      </vt:variant>
      <vt:variant>
        <vt:lpwstr>http://demoscope.ru/weekly/2011/0481/barom01.php</vt:lpwstr>
      </vt:variant>
      <vt:variant>
        <vt:lpwstr/>
      </vt:variant>
      <vt:variant>
        <vt:i4>7274543</vt:i4>
      </vt:variant>
      <vt:variant>
        <vt:i4>285</vt:i4>
      </vt:variant>
      <vt:variant>
        <vt:i4>0</vt:i4>
      </vt:variant>
      <vt:variant>
        <vt:i4>5</vt:i4>
      </vt:variant>
      <vt:variant>
        <vt:lpwstr>http://www.gks.ru/wps/wcm/connect/rosstat_main/rosstat/ru/statistics/publications/catalog/doc_1140095525812</vt:lpwstr>
      </vt:variant>
      <vt:variant>
        <vt:lpwstr/>
      </vt:variant>
      <vt:variant>
        <vt:i4>3473525</vt:i4>
      </vt:variant>
      <vt:variant>
        <vt:i4>282</vt:i4>
      </vt:variant>
      <vt:variant>
        <vt:i4>0</vt:i4>
      </vt:variant>
      <vt:variant>
        <vt:i4>5</vt:i4>
      </vt:variant>
      <vt:variant>
        <vt:lpwstr>http://demoscope.ru/weekly/2010/0413/tema05.php</vt:lpwstr>
      </vt:variant>
      <vt:variant>
        <vt:lpwstr/>
      </vt:variant>
      <vt:variant>
        <vt:i4>6422624</vt:i4>
      </vt:variant>
      <vt:variant>
        <vt:i4>279</vt:i4>
      </vt:variant>
      <vt:variant>
        <vt:i4>0</vt:i4>
      </vt:variant>
      <vt:variant>
        <vt:i4>5</vt:i4>
      </vt:variant>
      <vt:variant>
        <vt:lpwstr>http://www.gks.ru/</vt:lpwstr>
      </vt:variant>
      <vt:variant>
        <vt:lpwstr/>
      </vt:variant>
      <vt:variant>
        <vt:i4>852018</vt:i4>
      </vt:variant>
      <vt:variant>
        <vt:i4>276</vt:i4>
      </vt:variant>
      <vt:variant>
        <vt:i4>0</vt:i4>
      </vt:variant>
      <vt:variant>
        <vt:i4>5</vt:i4>
      </vt:variant>
      <vt:variant>
        <vt:lpwstr>http://epp.eurostat.ec.europa.eu/portal/page/portal/statistics/search_database</vt:lpwstr>
      </vt:variant>
      <vt:variant>
        <vt:lpwstr/>
      </vt:variant>
      <vt:variant>
        <vt:i4>3604605</vt:i4>
      </vt:variant>
      <vt:variant>
        <vt:i4>273</vt:i4>
      </vt:variant>
      <vt:variant>
        <vt:i4>0</vt:i4>
      </vt:variant>
      <vt:variant>
        <vt:i4>5</vt:i4>
      </vt:variant>
      <vt:variant>
        <vt:lpwstr>http://demoscope.ru/weekly/2005/0185/tema01.php</vt:lpwstr>
      </vt:variant>
      <vt:variant>
        <vt:lpwstr/>
      </vt:variant>
      <vt:variant>
        <vt:i4>3670142</vt:i4>
      </vt:variant>
      <vt:variant>
        <vt:i4>270</vt:i4>
      </vt:variant>
      <vt:variant>
        <vt:i4>0</vt:i4>
      </vt:variant>
      <vt:variant>
        <vt:i4>5</vt:i4>
      </vt:variant>
      <vt:variant>
        <vt:lpwstr>http://demoscope.ru/weekly/2007/0299/tema01.php</vt:lpwstr>
      </vt:variant>
      <vt:variant>
        <vt:lpwstr/>
      </vt:variant>
      <vt:variant>
        <vt:i4>852038</vt:i4>
      </vt:variant>
      <vt:variant>
        <vt:i4>267</vt:i4>
      </vt:variant>
      <vt:variant>
        <vt:i4>0</vt:i4>
      </vt:variant>
      <vt:variant>
        <vt:i4>5</vt:i4>
      </vt:variant>
      <vt:variant>
        <vt:lpwstr>http://polit.ru/article/2011/06/07/korotayev/</vt:lpwstr>
      </vt:variant>
      <vt:variant>
        <vt:lpwstr/>
      </vt:variant>
      <vt:variant>
        <vt:i4>2621509</vt:i4>
      </vt:variant>
      <vt:variant>
        <vt:i4>264</vt:i4>
      </vt:variant>
      <vt:variant>
        <vt:i4>0</vt:i4>
      </vt:variant>
      <vt:variant>
        <vt:i4>5</vt:i4>
      </vt:variant>
      <vt:variant>
        <vt:lpwstr>http://demoscope.ru/weekly/knigi/konfer/konfer_08.html</vt:lpwstr>
      </vt:variant>
      <vt:variant>
        <vt:lpwstr/>
      </vt:variant>
      <vt:variant>
        <vt:i4>3735618</vt:i4>
      </vt:variant>
      <vt:variant>
        <vt:i4>261</vt:i4>
      </vt:variant>
      <vt:variant>
        <vt:i4>0</vt:i4>
      </vt:variant>
      <vt:variant>
        <vt:i4>5</vt:i4>
      </vt:variant>
      <vt:variant>
        <vt:lpwstr>http://demoscope.ru/weekly/2009/0399/tema01.php</vt:lpwstr>
      </vt:variant>
      <vt:variant>
        <vt:lpwstr>2</vt:lpwstr>
      </vt:variant>
      <vt:variant>
        <vt:i4>7536766</vt:i4>
      </vt:variant>
      <vt:variant>
        <vt:i4>258</vt:i4>
      </vt:variant>
      <vt:variant>
        <vt:i4>0</vt:i4>
      </vt:variant>
      <vt:variant>
        <vt:i4>5</vt:i4>
      </vt:variant>
      <vt:variant>
        <vt:lpwstr>http://demoscope.ru/weekly/2002/059/tema01.php</vt:lpwstr>
      </vt:variant>
      <vt:variant>
        <vt:lpwstr/>
      </vt:variant>
      <vt:variant>
        <vt:i4>1572928</vt:i4>
      </vt:variant>
      <vt:variant>
        <vt:i4>255</vt:i4>
      </vt:variant>
      <vt:variant>
        <vt:i4>0</vt:i4>
      </vt:variant>
      <vt:variant>
        <vt:i4>5</vt:i4>
      </vt:variant>
      <vt:variant>
        <vt:lpwstr>http://demoscope.ru/weekly/006/tema01.php</vt:lpwstr>
      </vt:variant>
      <vt:variant>
        <vt:lpwstr/>
      </vt:variant>
      <vt:variant>
        <vt:i4>3735679</vt:i4>
      </vt:variant>
      <vt:variant>
        <vt:i4>252</vt:i4>
      </vt:variant>
      <vt:variant>
        <vt:i4>0</vt:i4>
      </vt:variant>
      <vt:variant>
        <vt:i4>5</vt:i4>
      </vt:variant>
      <vt:variant>
        <vt:lpwstr>http://demoscope.ru/weekly/2009/0359/tema02.php</vt:lpwstr>
      </vt:variant>
      <vt:variant>
        <vt:lpwstr/>
      </vt:variant>
      <vt:variant>
        <vt:i4>4128892</vt:i4>
      </vt:variant>
      <vt:variant>
        <vt:i4>249</vt:i4>
      </vt:variant>
      <vt:variant>
        <vt:i4>0</vt:i4>
      </vt:variant>
      <vt:variant>
        <vt:i4>5</vt:i4>
      </vt:variant>
      <vt:variant>
        <vt:lpwstr>http://demoscope.ru/weekly/2011/0489/tema04.php</vt:lpwstr>
      </vt:variant>
      <vt:variant>
        <vt:lpwstr/>
      </vt:variant>
      <vt:variant>
        <vt:i4>3407991</vt:i4>
      </vt:variant>
      <vt:variant>
        <vt:i4>246</vt:i4>
      </vt:variant>
      <vt:variant>
        <vt:i4>0</vt:i4>
      </vt:variant>
      <vt:variant>
        <vt:i4>5</vt:i4>
      </vt:variant>
      <vt:variant>
        <vt:lpwstr>http://demoscope.ru/weekly/2005/0215/tema02.php</vt:lpwstr>
      </vt:variant>
      <vt:variant>
        <vt:lpwstr/>
      </vt:variant>
      <vt:variant>
        <vt:i4>3407988</vt:i4>
      </vt:variant>
      <vt:variant>
        <vt:i4>243</vt:i4>
      </vt:variant>
      <vt:variant>
        <vt:i4>0</vt:i4>
      </vt:variant>
      <vt:variant>
        <vt:i4>5</vt:i4>
      </vt:variant>
      <vt:variant>
        <vt:lpwstr>http://demoscope.ru/weekly/2005/0215/tema01.php</vt:lpwstr>
      </vt:variant>
      <vt:variant>
        <vt:lpwstr/>
      </vt:variant>
      <vt:variant>
        <vt:i4>7143545</vt:i4>
      </vt:variant>
      <vt:variant>
        <vt:i4>240</vt:i4>
      </vt:variant>
      <vt:variant>
        <vt:i4>0</vt:i4>
      </vt:variant>
      <vt:variant>
        <vt:i4>5</vt:i4>
      </vt:variant>
      <vt:variant>
        <vt:lpwstr>http://base.consultant.ru/cons/cgi/online.cgi?req=doc;base=LAW;n=133334</vt:lpwstr>
      </vt:variant>
      <vt:variant>
        <vt:lpwstr/>
      </vt:variant>
      <vt:variant>
        <vt:i4>6422624</vt:i4>
      </vt:variant>
      <vt:variant>
        <vt:i4>216</vt:i4>
      </vt:variant>
      <vt:variant>
        <vt:i4>0</vt:i4>
      </vt:variant>
      <vt:variant>
        <vt:i4>5</vt:i4>
      </vt:variant>
      <vt:variant>
        <vt:lpwstr>http://www.gks.ru/</vt:lpwstr>
      </vt:variant>
      <vt:variant>
        <vt:lpwstr/>
      </vt:variant>
      <vt:variant>
        <vt:i4>7012387</vt:i4>
      </vt:variant>
      <vt:variant>
        <vt:i4>213</vt:i4>
      </vt:variant>
      <vt:variant>
        <vt:i4>0</vt:i4>
      </vt:variant>
      <vt:variant>
        <vt:i4>5</vt:i4>
      </vt:variant>
      <vt:variant>
        <vt:lpwstr>http://www.gks.ru/wps/wcm/connect/rosstat_main/rosstat/ru/statistics/publications/catalog/doc_1138623506156</vt:lpwstr>
      </vt:variant>
      <vt:variant>
        <vt:lpwstr/>
      </vt:variant>
      <vt:variant>
        <vt:i4>3407984</vt:i4>
      </vt:variant>
      <vt:variant>
        <vt:i4>210</vt:i4>
      </vt:variant>
      <vt:variant>
        <vt:i4>0</vt:i4>
      </vt:variant>
      <vt:variant>
        <vt:i4>5</vt:i4>
      </vt:variant>
      <vt:variant>
        <vt:lpwstr>http://demoscope.ru/weekly/2005/0215/tema05.php</vt:lpwstr>
      </vt:variant>
      <vt:variant>
        <vt:lpwstr/>
      </vt:variant>
      <vt:variant>
        <vt:i4>3604605</vt:i4>
      </vt:variant>
      <vt:variant>
        <vt:i4>204</vt:i4>
      </vt:variant>
      <vt:variant>
        <vt:i4>0</vt:i4>
      </vt:variant>
      <vt:variant>
        <vt:i4>5</vt:i4>
      </vt:variant>
      <vt:variant>
        <vt:lpwstr>http://demoscope.ru/weekly/2005/0185/tema01.php</vt:lpwstr>
      </vt:variant>
      <vt:variant>
        <vt:lpwstr/>
      </vt:variant>
      <vt:variant>
        <vt:i4>7864343</vt:i4>
      </vt:variant>
      <vt:variant>
        <vt:i4>198</vt:i4>
      </vt:variant>
      <vt:variant>
        <vt:i4>0</vt:i4>
      </vt:variant>
      <vt:variant>
        <vt:i4>5</vt:i4>
      </vt:variant>
      <vt:variant>
        <vt:lpwstr>http://www.gks.ru/free_doc/new_site/perepis2010/croc/perepis_itogi1612.htm</vt:lpwstr>
      </vt:variant>
      <vt:variant>
        <vt:lpwstr/>
      </vt:variant>
      <vt:variant>
        <vt:i4>2424937</vt:i4>
      </vt:variant>
      <vt:variant>
        <vt:i4>195</vt:i4>
      </vt:variant>
      <vt:variant>
        <vt:i4>0</vt:i4>
      </vt:variant>
      <vt:variant>
        <vt:i4>5</vt:i4>
      </vt:variant>
      <vt:variant>
        <vt:lpwstr>http://cbsd.gks.ru/</vt:lpwstr>
      </vt:variant>
      <vt:variant>
        <vt:lpwstr/>
      </vt:variant>
      <vt:variant>
        <vt:i4>6422624</vt:i4>
      </vt:variant>
      <vt:variant>
        <vt:i4>180</vt:i4>
      </vt:variant>
      <vt:variant>
        <vt:i4>0</vt:i4>
      </vt:variant>
      <vt:variant>
        <vt:i4>5</vt:i4>
      </vt:variant>
      <vt:variant>
        <vt:lpwstr>http://www.gks.ru/</vt:lpwstr>
      </vt:variant>
      <vt:variant>
        <vt:lpwstr/>
      </vt:variant>
      <vt:variant>
        <vt:i4>6422624</vt:i4>
      </vt:variant>
      <vt:variant>
        <vt:i4>171</vt:i4>
      </vt:variant>
      <vt:variant>
        <vt:i4>0</vt:i4>
      </vt:variant>
      <vt:variant>
        <vt:i4>5</vt:i4>
      </vt:variant>
      <vt:variant>
        <vt:lpwstr>http://www.gks.ru/</vt:lpwstr>
      </vt:variant>
      <vt:variant>
        <vt:lpwstr/>
      </vt:variant>
      <vt:variant>
        <vt:i4>852018</vt:i4>
      </vt:variant>
      <vt:variant>
        <vt:i4>162</vt:i4>
      </vt:variant>
      <vt:variant>
        <vt:i4>0</vt:i4>
      </vt:variant>
      <vt:variant>
        <vt:i4>5</vt:i4>
      </vt:variant>
      <vt:variant>
        <vt:lpwstr>http://epp.eurostat.ec.europa.eu/portal/page/portal/statistics/search_database</vt:lpwstr>
      </vt:variant>
      <vt:variant>
        <vt:lpwstr/>
      </vt:variant>
      <vt:variant>
        <vt:i4>852018</vt:i4>
      </vt:variant>
      <vt:variant>
        <vt:i4>156</vt:i4>
      </vt:variant>
      <vt:variant>
        <vt:i4>0</vt:i4>
      </vt:variant>
      <vt:variant>
        <vt:i4>5</vt:i4>
      </vt:variant>
      <vt:variant>
        <vt:lpwstr>http://epp.eurostat.ec.europa.eu/portal/page/portal/statistics/search_database</vt:lpwstr>
      </vt:variant>
      <vt:variant>
        <vt:lpwstr/>
      </vt:variant>
      <vt:variant>
        <vt:i4>852023</vt:i4>
      </vt:variant>
      <vt:variant>
        <vt:i4>150</vt:i4>
      </vt:variant>
      <vt:variant>
        <vt:i4>0</vt:i4>
      </vt:variant>
      <vt:variant>
        <vt:i4>5</vt:i4>
      </vt:variant>
      <vt:variant>
        <vt:lpwstr>http://www.gks.ru/wps/wcm/connect/rosstat_main/rosstat/ru/statistics/population/demography/</vt:lpwstr>
      </vt:variant>
      <vt:variant>
        <vt:lpwstr/>
      </vt:variant>
      <vt:variant>
        <vt:i4>852023</vt:i4>
      </vt:variant>
      <vt:variant>
        <vt:i4>144</vt:i4>
      </vt:variant>
      <vt:variant>
        <vt:i4>0</vt:i4>
      </vt:variant>
      <vt:variant>
        <vt:i4>5</vt:i4>
      </vt:variant>
      <vt:variant>
        <vt:lpwstr>http://www.gks.ru/wps/wcm/connect/rosstat_main/rosstat/ru/statistics/population/demography/</vt:lpwstr>
      </vt:variant>
      <vt:variant>
        <vt:lpwstr/>
      </vt:variant>
      <vt:variant>
        <vt:i4>7012468</vt:i4>
      </vt:variant>
      <vt:variant>
        <vt:i4>138</vt:i4>
      </vt:variant>
      <vt:variant>
        <vt:i4>0</vt:i4>
      </vt:variant>
      <vt:variant>
        <vt:i4>5</vt:i4>
      </vt:variant>
      <vt:variant>
        <vt:lpwstr>http://esa.un.org/wpp/Excel-Data/population.htm</vt:lpwstr>
      </vt:variant>
      <vt:variant>
        <vt:lpwstr/>
      </vt:variant>
      <vt:variant>
        <vt:i4>6422585</vt:i4>
      </vt:variant>
      <vt:variant>
        <vt:i4>135</vt:i4>
      </vt:variant>
      <vt:variant>
        <vt:i4>0</vt:i4>
      </vt:variant>
      <vt:variant>
        <vt:i4>5</vt:i4>
      </vt:variant>
      <vt:variant>
        <vt:lpwstr>http://gks.ru/</vt:lpwstr>
      </vt:variant>
      <vt:variant>
        <vt:lpwstr/>
      </vt:variant>
      <vt:variant>
        <vt:i4>852023</vt:i4>
      </vt:variant>
      <vt:variant>
        <vt:i4>129</vt:i4>
      </vt:variant>
      <vt:variant>
        <vt:i4>0</vt:i4>
      </vt:variant>
      <vt:variant>
        <vt:i4>5</vt:i4>
      </vt:variant>
      <vt:variant>
        <vt:lpwstr>http://www.gks.ru/wps/wcm/connect/rosstat_main/rosstat/ru/statistics/population/demography/</vt:lpwstr>
      </vt:variant>
      <vt:variant>
        <vt:lpwstr/>
      </vt:variant>
      <vt:variant>
        <vt:i4>852023</vt:i4>
      </vt:variant>
      <vt:variant>
        <vt:i4>123</vt:i4>
      </vt:variant>
      <vt:variant>
        <vt:i4>0</vt:i4>
      </vt:variant>
      <vt:variant>
        <vt:i4>5</vt:i4>
      </vt:variant>
      <vt:variant>
        <vt:lpwstr>http://www.gks.ru/wps/wcm/connect/rosstat_main/rosstat/ru/statistics/population/demography/</vt:lpwstr>
      </vt:variant>
      <vt:variant>
        <vt:lpwstr/>
      </vt:variant>
      <vt:variant>
        <vt:i4>4456557</vt:i4>
      </vt:variant>
      <vt:variant>
        <vt:i4>117</vt:i4>
      </vt:variant>
      <vt:variant>
        <vt:i4>0</vt:i4>
      </vt:variant>
      <vt:variant>
        <vt:i4>5</vt:i4>
      </vt:variant>
      <vt:variant>
        <vt:lpwstr>http://www.gks.ru/wps/wcm/connect/rosstat_main/rosstat/ru/apps/6ca5fc804a47df3aa95cabf75a2eeced</vt:lpwstr>
      </vt:variant>
      <vt:variant>
        <vt:lpwstr/>
      </vt:variant>
      <vt:variant>
        <vt:i4>4456557</vt:i4>
      </vt:variant>
      <vt:variant>
        <vt:i4>111</vt:i4>
      </vt:variant>
      <vt:variant>
        <vt:i4>0</vt:i4>
      </vt:variant>
      <vt:variant>
        <vt:i4>5</vt:i4>
      </vt:variant>
      <vt:variant>
        <vt:lpwstr>http://www.gks.ru/wps/wcm/connect/rosstat_main/rosstat/ru/apps/6ca5fc804a47df3aa95cabf75a2eeced</vt:lpwstr>
      </vt:variant>
      <vt:variant>
        <vt:lpwstr/>
      </vt:variant>
      <vt:variant>
        <vt:i4>4718683</vt:i4>
      </vt:variant>
      <vt:variant>
        <vt:i4>102</vt:i4>
      </vt:variant>
      <vt:variant>
        <vt:i4>0</vt:i4>
      </vt:variant>
      <vt:variant>
        <vt:i4>5</vt:i4>
      </vt:variant>
      <vt:variant>
        <vt:lpwstr>http://www.populationeurope.org/</vt:lpwstr>
      </vt:variant>
      <vt:variant>
        <vt:lpwstr/>
      </vt:variant>
      <vt:variant>
        <vt:i4>7012468</vt:i4>
      </vt:variant>
      <vt:variant>
        <vt:i4>96</vt:i4>
      </vt:variant>
      <vt:variant>
        <vt:i4>0</vt:i4>
      </vt:variant>
      <vt:variant>
        <vt:i4>5</vt:i4>
      </vt:variant>
      <vt:variant>
        <vt:lpwstr>http://esa.un.org/wpp/Excel-Data/population.htm</vt:lpwstr>
      </vt:variant>
      <vt:variant>
        <vt:lpwstr/>
      </vt:variant>
      <vt:variant>
        <vt:i4>7012468</vt:i4>
      </vt:variant>
      <vt:variant>
        <vt:i4>87</vt:i4>
      </vt:variant>
      <vt:variant>
        <vt:i4>0</vt:i4>
      </vt:variant>
      <vt:variant>
        <vt:i4>5</vt:i4>
      </vt:variant>
      <vt:variant>
        <vt:lpwstr>http://esa.un.org/wpp/Excel-Data/population.htm</vt:lpwstr>
      </vt:variant>
      <vt:variant>
        <vt:lpwstr/>
      </vt:variant>
      <vt:variant>
        <vt:i4>1048624</vt:i4>
      </vt:variant>
      <vt:variant>
        <vt:i4>74</vt:i4>
      </vt:variant>
      <vt:variant>
        <vt:i4>0</vt:i4>
      </vt:variant>
      <vt:variant>
        <vt:i4>5</vt:i4>
      </vt:variant>
      <vt:variant>
        <vt:lpwstr/>
      </vt:variant>
      <vt:variant>
        <vt:lpwstr>_Toc357352132</vt:lpwstr>
      </vt:variant>
      <vt:variant>
        <vt:i4>1048624</vt:i4>
      </vt:variant>
      <vt:variant>
        <vt:i4>68</vt:i4>
      </vt:variant>
      <vt:variant>
        <vt:i4>0</vt:i4>
      </vt:variant>
      <vt:variant>
        <vt:i4>5</vt:i4>
      </vt:variant>
      <vt:variant>
        <vt:lpwstr/>
      </vt:variant>
      <vt:variant>
        <vt:lpwstr>_Toc357352131</vt:lpwstr>
      </vt:variant>
      <vt:variant>
        <vt:i4>1048624</vt:i4>
      </vt:variant>
      <vt:variant>
        <vt:i4>62</vt:i4>
      </vt:variant>
      <vt:variant>
        <vt:i4>0</vt:i4>
      </vt:variant>
      <vt:variant>
        <vt:i4>5</vt:i4>
      </vt:variant>
      <vt:variant>
        <vt:lpwstr/>
      </vt:variant>
      <vt:variant>
        <vt:lpwstr>_Toc357352130</vt:lpwstr>
      </vt:variant>
      <vt:variant>
        <vt:i4>1114160</vt:i4>
      </vt:variant>
      <vt:variant>
        <vt:i4>56</vt:i4>
      </vt:variant>
      <vt:variant>
        <vt:i4>0</vt:i4>
      </vt:variant>
      <vt:variant>
        <vt:i4>5</vt:i4>
      </vt:variant>
      <vt:variant>
        <vt:lpwstr/>
      </vt:variant>
      <vt:variant>
        <vt:lpwstr>_Toc357352129</vt:lpwstr>
      </vt:variant>
      <vt:variant>
        <vt:i4>1114160</vt:i4>
      </vt:variant>
      <vt:variant>
        <vt:i4>50</vt:i4>
      </vt:variant>
      <vt:variant>
        <vt:i4>0</vt:i4>
      </vt:variant>
      <vt:variant>
        <vt:i4>5</vt:i4>
      </vt:variant>
      <vt:variant>
        <vt:lpwstr/>
      </vt:variant>
      <vt:variant>
        <vt:lpwstr>_Toc357352128</vt:lpwstr>
      </vt:variant>
      <vt:variant>
        <vt:i4>1114160</vt:i4>
      </vt:variant>
      <vt:variant>
        <vt:i4>44</vt:i4>
      </vt:variant>
      <vt:variant>
        <vt:i4>0</vt:i4>
      </vt:variant>
      <vt:variant>
        <vt:i4>5</vt:i4>
      </vt:variant>
      <vt:variant>
        <vt:lpwstr/>
      </vt:variant>
      <vt:variant>
        <vt:lpwstr>_Toc357352127</vt:lpwstr>
      </vt:variant>
      <vt:variant>
        <vt:i4>1114160</vt:i4>
      </vt:variant>
      <vt:variant>
        <vt:i4>38</vt:i4>
      </vt:variant>
      <vt:variant>
        <vt:i4>0</vt:i4>
      </vt:variant>
      <vt:variant>
        <vt:i4>5</vt:i4>
      </vt:variant>
      <vt:variant>
        <vt:lpwstr/>
      </vt:variant>
      <vt:variant>
        <vt:lpwstr>_Toc357352126</vt:lpwstr>
      </vt:variant>
      <vt:variant>
        <vt:i4>1114160</vt:i4>
      </vt:variant>
      <vt:variant>
        <vt:i4>32</vt:i4>
      </vt:variant>
      <vt:variant>
        <vt:i4>0</vt:i4>
      </vt:variant>
      <vt:variant>
        <vt:i4>5</vt:i4>
      </vt:variant>
      <vt:variant>
        <vt:lpwstr/>
      </vt:variant>
      <vt:variant>
        <vt:lpwstr>_Toc357352125</vt:lpwstr>
      </vt:variant>
      <vt:variant>
        <vt:i4>1114160</vt:i4>
      </vt:variant>
      <vt:variant>
        <vt:i4>26</vt:i4>
      </vt:variant>
      <vt:variant>
        <vt:i4>0</vt:i4>
      </vt:variant>
      <vt:variant>
        <vt:i4>5</vt:i4>
      </vt:variant>
      <vt:variant>
        <vt:lpwstr/>
      </vt:variant>
      <vt:variant>
        <vt:lpwstr>_Toc357352124</vt:lpwstr>
      </vt:variant>
      <vt:variant>
        <vt:i4>1114160</vt:i4>
      </vt:variant>
      <vt:variant>
        <vt:i4>20</vt:i4>
      </vt:variant>
      <vt:variant>
        <vt:i4>0</vt:i4>
      </vt:variant>
      <vt:variant>
        <vt:i4>5</vt:i4>
      </vt:variant>
      <vt:variant>
        <vt:lpwstr/>
      </vt:variant>
      <vt:variant>
        <vt:lpwstr>_Toc357352123</vt:lpwstr>
      </vt:variant>
      <vt:variant>
        <vt:i4>1114160</vt:i4>
      </vt:variant>
      <vt:variant>
        <vt:i4>14</vt:i4>
      </vt:variant>
      <vt:variant>
        <vt:i4>0</vt:i4>
      </vt:variant>
      <vt:variant>
        <vt:i4>5</vt:i4>
      </vt:variant>
      <vt:variant>
        <vt:lpwstr/>
      </vt:variant>
      <vt:variant>
        <vt:lpwstr>_Toc357352122</vt:lpwstr>
      </vt:variant>
      <vt:variant>
        <vt:i4>1114160</vt:i4>
      </vt:variant>
      <vt:variant>
        <vt:i4>8</vt:i4>
      </vt:variant>
      <vt:variant>
        <vt:i4>0</vt:i4>
      </vt:variant>
      <vt:variant>
        <vt:i4>5</vt:i4>
      </vt:variant>
      <vt:variant>
        <vt:lpwstr/>
      </vt:variant>
      <vt:variant>
        <vt:lpwstr>_Toc357352121</vt:lpwstr>
      </vt:variant>
      <vt:variant>
        <vt:i4>1114160</vt:i4>
      </vt:variant>
      <vt:variant>
        <vt:i4>2</vt:i4>
      </vt:variant>
      <vt:variant>
        <vt:i4>0</vt:i4>
      </vt:variant>
      <vt:variant>
        <vt:i4>5</vt:i4>
      </vt:variant>
      <vt:variant>
        <vt:lpwstr/>
      </vt:variant>
      <vt:variant>
        <vt:lpwstr>_Toc357352120</vt:lpwstr>
      </vt:variant>
      <vt:variant>
        <vt:i4>6422624</vt:i4>
      </vt:variant>
      <vt:variant>
        <vt:i4>69</vt:i4>
      </vt:variant>
      <vt:variant>
        <vt:i4>0</vt:i4>
      </vt:variant>
      <vt:variant>
        <vt:i4>5</vt:i4>
      </vt:variant>
      <vt:variant>
        <vt:lpwstr>http://www.gks.ru/</vt:lpwstr>
      </vt:variant>
      <vt:variant>
        <vt:lpwstr/>
      </vt:variant>
      <vt:variant>
        <vt:i4>7274543</vt:i4>
      </vt:variant>
      <vt:variant>
        <vt:i4>66</vt:i4>
      </vt:variant>
      <vt:variant>
        <vt:i4>0</vt:i4>
      </vt:variant>
      <vt:variant>
        <vt:i4>5</vt:i4>
      </vt:variant>
      <vt:variant>
        <vt:lpwstr>http://www.gks.ru/wps/wcm/connect/rosstat_main/rosstat/ru/statistics/publications/catalog/doc_1140095525812</vt:lpwstr>
      </vt:variant>
      <vt:variant>
        <vt:lpwstr/>
      </vt:variant>
      <vt:variant>
        <vt:i4>7340158</vt:i4>
      </vt:variant>
      <vt:variant>
        <vt:i4>63</vt:i4>
      </vt:variant>
      <vt:variant>
        <vt:i4>0</vt:i4>
      </vt:variant>
      <vt:variant>
        <vt:i4>5</vt:i4>
      </vt:variant>
      <vt:variant>
        <vt:lpwstr>http://demoscope.ru/weekly/2002/059/tema02.php</vt:lpwstr>
      </vt:variant>
      <vt:variant>
        <vt:lpwstr/>
      </vt:variant>
      <vt:variant>
        <vt:i4>1572928</vt:i4>
      </vt:variant>
      <vt:variant>
        <vt:i4>60</vt:i4>
      </vt:variant>
      <vt:variant>
        <vt:i4>0</vt:i4>
      </vt:variant>
      <vt:variant>
        <vt:i4>5</vt:i4>
      </vt:variant>
      <vt:variant>
        <vt:lpwstr>http://demoscope.ru/weekly/006/tema01.php</vt:lpwstr>
      </vt:variant>
      <vt:variant>
        <vt:lpwstr/>
      </vt:variant>
      <vt:variant>
        <vt:i4>4128892</vt:i4>
      </vt:variant>
      <vt:variant>
        <vt:i4>57</vt:i4>
      </vt:variant>
      <vt:variant>
        <vt:i4>0</vt:i4>
      </vt:variant>
      <vt:variant>
        <vt:i4>5</vt:i4>
      </vt:variant>
      <vt:variant>
        <vt:lpwstr>http://demoscope.ru/weekly/2011/0489/tema04.php</vt:lpwstr>
      </vt:variant>
      <vt:variant>
        <vt:lpwstr/>
      </vt:variant>
      <vt:variant>
        <vt:i4>3801180</vt:i4>
      </vt:variant>
      <vt:variant>
        <vt:i4>54</vt:i4>
      </vt:variant>
      <vt:variant>
        <vt:i4>0</vt:i4>
      </vt:variant>
      <vt:variant>
        <vt:i4>5</vt:i4>
      </vt:variant>
      <vt:variant>
        <vt:lpwstr>http://www.gks.ru/bgd/regl/b12_14p/IssWWW.exe/Stg/d01/03-12.htm</vt:lpwstr>
      </vt:variant>
      <vt:variant>
        <vt:lpwstr/>
      </vt:variant>
      <vt:variant>
        <vt:i4>3801177</vt:i4>
      </vt:variant>
      <vt:variant>
        <vt:i4>51</vt:i4>
      </vt:variant>
      <vt:variant>
        <vt:i4>0</vt:i4>
      </vt:variant>
      <vt:variant>
        <vt:i4>5</vt:i4>
      </vt:variant>
      <vt:variant>
        <vt:lpwstr>http://www.gks.ru/bgd/regl/b12_14p/IssWWW.exe/Stg/d01/03-17.htm</vt:lpwstr>
      </vt:variant>
      <vt:variant>
        <vt:lpwstr/>
      </vt:variant>
      <vt:variant>
        <vt:i4>7077966</vt:i4>
      </vt:variant>
      <vt:variant>
        <vt:i4>48</vt:i4>
      </vt:variant>
      <vt:variant>
        <vt:i4>0</vt:i4>
      </vt:variant>
      <vt:variant>
        <vt:i4>5</vt:i4>
      </vt:variant>
      <vt:variant>
        <vt:lpwstr>http://www.gks.ru/bgd/regl/b12_14p/Main.htm</vt:lpwstr>
      </vt:variant>
      <vt:variant>
        <vt:lpwstr/>
      </vt:variant>
      <vt:variant>
        <vt:i4>3407984</vt:i4>
      </vt:variant>
      <vt:variant>
        <vt:i4>45</vt:i4>
      </vt:variant>
      <vt:variant>
        <vt:i4>0</vt:i4>
      </vt:variant>
      <vt:variant>
        <vt:i4>5</vt:i4>
      </vt:variant>
      <vt:variant>
        <vt:lpwstr>http://demoscope.ru/weekly/2005/0215/tema05.php</vt:lpwstr>
      </vt:variant>
      <vt:variant>
        <vt:lpwstr/>
      </vt:variant>
      <vt:variant>
        <vt:i4>3604605</vt:i4>
      </vt:variant>
      <vt:variant>
        <vt:i4>42</vt:i4>
      </vt:variant>
      <vt:variant>
        <vt:i4>0</vt:i4>
      </vt:variant>
      <vt:variant>
        <vt:i4>5</vt:i4>
      </vt:variant>
      <vt:variant>
        <vt:lpwstr>http://demoscope.ru/weekly/2005/0185/tema01.php</vt:lpwstr>
      </vt:variant>
      <vt:variant>
        <vt:lpwstr/>
      </vt:variant>
      <vt:variant>
        <vt:i4>3407991</vt:i4>
      </vt:variant>
      <vt:variant>
        <vt:i4>39</vt:i4>
      </vt:variant>
      <vt:variant>
        <vt:i4>0</vt:i4>
      </vt:variant>
      <vt:variant>
        <vt:i4>5</vt:i4>
      </vt:variant>
      <vt:variant>
        <vt:lpwstr>http://demoscope.ru/weekly/2005/0215/tema02.php</vt:lpwstr>
      </vt:variant>
      <vt:variant>
        <vt:lpwstr/>
      </vt:variant>
      <vt:variant>
        <vt:i4>3473525</vt:i4>
      </vt:variant>
      <vt:variant>
        <vt:i4>36</vt:i4>
      </vt:variant>
      <vt:variant>
        <vt:i4>0</vt:i4>
      </vt:variant>
      <vt:variant>
        <vt:i4>5</vt:i4>
      </vt:variant>
      <vt:variant>
        <vt:lpwstr>http://demoscope.ru/weekly/2010/0413/tema05.php</vt:lpwstr>
      </vt:variant>
      <vt:variant>
        <vt:lpwstr/>
      </vt:variant>
      <vt:variant>
        <vt:i4>3735618</vt:i4>
      </vt:variant>
      <vt:variant>
        <vt:i4>33</vt:i4>
      </vt:variant>
      <vt:variant>
        <vt:i4>0</vt:i4>
      </vt:variant>
      <vt:variant>
        <vt:i4>5</vt:i4>
      </vt:variant>
      <vt:variant>
        <vt:lpwstr>http://demoscope.ru/weekly/2009/0399/tema01.php</vt:lpwstr>
      </vt:variant>
      <vt:variant>
        <vt:lpwstr>2</vt:lpwstr>
      </vt:variant>
      <vt:variant>
        <vt:i4>852038</vt:i4>
      </vt:variant>
      <vt:variant>
        <vt:i4>30</vt:i4>
      </vt:variant>
      <vt:variant>
        <vt:i4>0</vt:i4>
      </vt:variant>
      <vt:variant>
        <vt:i4>5</vt:i4>
      </vt:variant>
      <vt:variant>
        <vt:lpwstr>http://polit.ru/article/2011/06/07/korotayev/</vt:lpwstr>
      </vt:variant>
      <vt:variant>
        <vt:lpwstr/>
      </vt:variant>
      <vt:variant>
        <vt:i4>3735679</vt:i4>
      </vt:variant>
      <vt:variant>
        <vt:i4>27</vt:i4>
      </vt:variant>
      <vt:variant>
        <vt:i4>0</vt:i4>
      </vt:variant>
      <vt:variant>
        <vt:i4>5</vt:i4>
      </vt:variant>
      <vt:variant>
        <vt:lpwstr>http://demoscope.ru/weekly/2009/0359/tema02.php</vt:lpwstr>
      </vt:variant>
      <vt:variant>
        <vt:lpwstr/>
      </vt:variant>
      <vt:variant>
        <vt:i4>3604512</vt:i4>
      </vt:variant>
      <vt:variant>
        <vt:i4>24</vt:i4>
      </vt:variant>
      <vt:variant>
        <vt:i4>0</vt:i4>
      </vt:variant>
      <vt:variant>
        <vt:i4>5</vt:i4>
      </vt:variant>
      <vt:variant>
        <vt:lpwstr>http://demoscope.ru/weekly/2012/0513/barom04.php</vt:lpwstr>
      </vt:variant>
      <vt:variant>
        <vt:lpwstr>_FNR_10</vt:lpwstr>
      </vt:variant>
      <vt:variant>
        <vt:i4>7536766</vt:i4>
      </vt:variant>
      <vt:variant>
        <vt:i4>21</vt:i4>
      </vt:variant>
      <vt:variant>
        <vt:i4>0</vt:i4>
      </vt:variant>
      <vt:variant>
        <vt:i4>5</vt:i4>
      </vt:variant>
      <vt:variant>
        <vt:lpwstr>http://demoscope.ru/weekly/2002/059/tema01.php</vt:lpwstr>
      </vt:variant>
      <vt:variant>
        <vt:lpwstr/>
      </vt:variant>
      <vt:variant>
        <vt:i4>7143545</vt:i4>
      </vt:variant>
      <vt:variant>
        <vt:i4>18</vt:i4>
      </vt:variant>
      <vt:variant>
        <vt:i4>0</vt:i4>
      </vt:variant>
      <vt:variant>
        <vt:i4>5</vt:i4>
      </vt:variant>
      <vt:variant>
        <vt:lpwstr>http://base.consultant.ru/cons/cgi/online.cgi?req=doc;base=LAW;n=133334</vt:lpwstr>
      </vt:variant>
      <vt:variant>
        <vt:lpwstr/>
      </vt:variant>
      <vt:variant>
        <vt:i4>2621509</vt:i4>
      </vt:variant>
      <vt:variant>
        <vt:i4>15</vt:i4>
      </vt:variant>
      <vt:variant>
        <vt:i4>0</vt:i4>
      </vt:variant>
      <vt:variant>
        <vt:i4>5</vt:i4>
      </vt:variant>
      <vt:variant>
        <vt:lpwstr>http://demoscope.ru/weekly/knigi/konfer/konfer_08.html</vt:lpwstr>
      </vt:variant>
      <vt:variant>
        <vt:lpwstr/>
      </vt:variant>
      <vt:variant>
        <vt:i4>2621509</vt:i4>
      </vt:variant>
      <vt:variant>
        <vt:i4>12</vt:i4>
      </vt:variant>
      <vt:variant>
        <vt:i4>0</vt:i4>
      </vt:variant>
      <vt:variant>
        <vt:i4>5</vt:i4>
      </vt:variant>
      <vt:variant>
        <vt:lpwstr>http://demoscope.ru/weekly/knigi/konfer/konfer_08.html</vt:lpwstr>
      </vt:variant>
      <vt:variant>
        <vt:lpwstr/>
      </vt:variant>
      <vt:variant>
        <vt:i4>3407988</vt:i4>
      </vt:variant>
      <vt:variant>
        <vt:i4>9</vt:i4>
      </vt:variant>
      <vt:variant>
        <vt:i4>0</vt:i4>
      </vt:variant>
      <vt:variant>
        <vt:i4>5</vt:i4>
      </vt:variant>
      <vt:variant>
        <vt:lpwstr>http://demoscope.ru/weekly/2005/0215/tema01.php</vt:lpwstr>
      </vt:variant>
      <vt:variant>
        <vt:lpwstr/>
      </vt:variant>
      <vt:variant>
        <vt:i4>3670142</vt:i4>
      </vt:variant>
      <vt:variant>
        <vt:i4>6</vt:i4>
      </vt:variant>
      <vt:variant>
        <vt:i4>0</vt:i4>
      </vt:variant>
      <vt:variant>
        <vt:i4>5</vt:i4>
      </vt:variant>
      <vt:variant>
        <vt:lpwstr>http://demoscope.ru/weekly/2007/0299/tema01.php</vt:lpwstr>
      </vt:variant>
      <vt:variant>
        <vt:lpwstr/>
      </vt:variant>
      <vt:variant>
        <vt:i4>1310788</vt:i4>
      </vt:variant>
      <vt:variant>
        <vt:i4>3</vt:i4>
      </vt:variant>
      <vt:variant>
        <vt:i4>0</vt:i4>
      </vt:variant>
      <vt:variant>
        <vt:i4>5</vt:i4>
      </vt:variant>
      <vt:variant>
        <vt:lpwstr>http://demoscope.ru/weekly/2011/0481/barom01.php</vt:lpwstr>
      </vt:variant>
      <vt:variant>
        <vt:lpwstr/>
      </vt:variant>
      <vt:variant>
        <vt:i4>7143452</vt:i4>
      </vt:variant>
      <vt:variant>
        <vt:i4>0</vt:i4>
      </vt:variant>
      <vt:variant>
        <vt:i4>0</vt:i4>
      </vt:variant>
      <vt:variant>
        <vt:i4>5</vt:i4>
      </vt:variant>
      <vt:variant>
        <vt:lpwstr>http://esa.un.org/unpd/wpp/Documentation/pdf/WPP2010_Highlights.pdf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Елена</cp:lastModifiedBy>
  <cp:revision>4</cp:revision>
  <dcterms:created xsi:type="dcterms:W3CDTF">2013-05-26T22:55:00Z</dcterms:created>
  <dcterms:modified xsi:type="dcterms:W3CDTF">2013-05-26T23:26:00Z</dcterms:modified>
</cp:coreProperties>
</file>